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C4289">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4C4289">
        <w:rPr>
          <w:rFonts w:ascii="Times New Roman" w:hAnsi="Times New Roman" w:cs="Times New Roman"/>
          <w:sz w:val="24"/>
        </w:rPr>
        <w:fldChar w:fldCharType="separate"/>
      </w:r>
      <w:r w:rsidR="00987AA8">
        <w:rPr>
          <w:rFonts w:ascii="Times New Roman" w:hAnsi="Times New Roman" w:cs="Times New Roman"/>
          <w:noProof/>
          <w:sz w:val="24"/>
        </w:rPr>
        <w:t>October 1, 2014</w:t>
      </w:r>
      <w:r w:rsidR="004C4289">
        <w:rPr>
          <w:rFonts w:ascii="Times New Roman" w:hAnsi="Times New Roman" w:cs="Times New Roman"/>
          <w:sz w:val="24"/>
        </w:rPr>
        <w:fldChar w:fldCharType="end"/>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p>
    <w:p w:rsidR="00E25B31" w:rsidRDefault="00E25B31"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5308C9" w:rsidRDefault="005308C9" w:rsidP="005308C9">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5308C9" w:rsidRDefault="005308C9" w:rsidP="005308C9">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5308C9" w:rsidRDefault="005308C9" w:rsidP="005308C9">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Dear Insured:</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During our inspection of the captioned property with a tenant of the building, we were informed that there had been water leakage from the roof of the 1 story addition at the right rear of the building, causing water damage to the ceilings, walls and floors of the room below.  We saw no evidence of storm damage to the roof.  It seems likely that the water has entered the flat roof due to normal wear and age.</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We were also shown damage to a bath ceiling due to water leakage from the roof.  You informed us in a telephone conversation that you believed that rain was leaking in around a chimney where it met the roof.</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 xml:space="preserve">A review of the CP-00 99 policy form that provides coverage for your building has determined that the policy is written on what is known as a specified perils basis, in that the policy lists specific types of damage for which coverage is provided.  While there is a listed peril for windstorm or hail, it requires that there be damage to the exterior of the dwelling from the windstorm or hail before any coverage can be provided for damages to the interior of the dwelling.  </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We would refer you to page 3 of 17 of the CP-00 99 policy form entitled Covered Causes of Loss, from which we quote in part.</w:t>
      </w:r>
    </w:p>
    <w:p w:rsidR="005308C9" w:rsidRDefault="005308C9" w:rsidP="005308C9">
      <w:pPr>
        <w:jc w:val="both"/>
        <w:rPr>
          <w:rFonts w:ascii="Times New Roman" w:hAnsi="Times New Roman" w:cs="Times New Roman"/>
          <w:sz w:val="24"/>
        </w:rPr>
      </w:pPr>
    </w:p>
    <w:p w:rsidR="005308C9" w:rsidRDefault="005308C9" w:rsidP="005308C9">
      <w:pPr>
        <w:ind w:left="1440"/>
        <w:jc w:val="both"/>
        <w:rPr>
          <w:rFonts w:ascii="Times New Roman" w:hAnsi="Times New Roman" w:cs="Times New Roman"/>
          <w:iCs/>
          <w:sz w:val="24"/>
        </w:rPr>
      </w:pPr>
      <w:r>
        <w:rPr>
          <w:rFonts w:ascii="Times New Roman" w:hAnsi="Times New Roman" w:cs="Times New Roman"/>
          <w:b/>
          <w:bCs/>
          <w:iCs/>
          <w:sz w:val="24"/>
        </w:rPr>
        <w:t>“d.</w:t>
      </w:r>
      <w:r>
        <w:rPr>
          <w:rFonts w:ascii="Times New Roman" w:hAnsi="Times New Roman" w:cs="Times New Roman"/>
          <w:b/>
          <w:bCs/>
          <w:iCs/>
          <w:sz w:val="24"/>
        </w:rPr>
        <w:tab/>
      </w:r>
      <w:r>
        <w:rPr>
          <w:rFonts w:ascii="Times New Roman" w:hAnsi="Times New Roman" w:cs="Times New Roman"/>
          <w:iCs/>
          <w:sz w:val="24"/>
        </w:rPr>
        <w:t>Windstorm or Hail, but not including:</w:t>
      </w:r>
    </w:p>
    <w:p w:rsidR="005308C9" w:rsidRDefault="005308C9" w:rsidP="005308C9">
      <w:pPr>
        <w:ind w:left="2160"/>
        <w:jc w:val="both"/>
        <w:rPr>
          <w:rFonts w:ascii="Times New Roman" w:hAnsi="Times New Roman" w:cs="Times New Roman"/>
          <w:iCs/>
          <w:sz w:val="24"/>
        </w:rPr>
      </w:pPr>
      <w:r>
        <w:rPr>
          <w:rFonts w:ascii="Times New Roman" w:hAnsi="Times New Roman" w:cs="Times New Roman"/>
          <w:b/>
          <w:bCs/>
          <w:iCs/>
          <w:sz w:val="24"/>
        </w:rPr>
        <w:t>(1)</w:t>
      </w:r>
      <w:r>
        <w:rPr>
          <w:rFonts w:ascii="Times New Roman" w:hAnsi="Times New Roman" w:cs="Times New Roman"/>
          <w:iCs/>
          <w:sz w:val="24"/>
        </w:rPr>
        <w:tab/>
        <w:t>Frost or cold weather;</w:t>
      </w:r>
    </w:p>
    <w:p w:rsidR="005308C9" w:rsidRDefault="005308C9" w:rsidP="005308C9">
      <w:pPr>
        <w:ind w:left="2160"/>
        <w:jc w:val="both"/>
        <w:rPr>
          <w:rFonts w:ascii="Times New Roman" w:hAnsi="Times New Roman" w:cs="Times New Roman"/>
          <w:iCs/>
          <w:sz w:val="24"/>
        </w:rPr>
      </w:pPr>
      <w:r>
        <w:rPr>
          <w:rFonts w:ascii="Times New Roman" w:hAnsi="Times New Roman" w:cs="Times New Roman"/>
          <w:b/>
          <w:bCs/>
          <w:iCs/>
          <w:sz w:val="24"/>
        </w:rPr>
        <w:t>(2)</w:t>
      </w:r>
      <w:r>
        <w:rPr>
          <w:rFonts w:ascii="Times New Roman" w:hAnsi="Times New Roman" w:cs="Times New Roman"/>
          <w:iCs/>
          <w:sz w:val="24"/>
        </w:rPr>
        <w:tab/>
        <w:t>Ice (other than hail), snow or sleet, whether driven by wind or not; or</w:t>
      </w:r>
    </w:p>
    <w:p w:rsidR="005308C9" w:rsidRDefault="005308C9" w:rsidP="005308C9">
      <w:pPr>
        <w:ind w:left="2880" w:hanging="720"/>
        <w:jc w:val="both"/>
        <w:rPr>
          <w:rFonts w:ascii="Times New Roman" w:hAnsi="Times New Roman" w:cs="Times New Roman"/>
          <w:iCs/>
          <w:sz w:val="24"/>
        </w:rPr>
      </w:pPr>
      <w:r>
        <w:rPr>
          <w:rFonts w:ascii="Times New Roman" w:hAnsi="Times New Roman" w:cs="Times New Roman"/>
          <w:b/>
          <w:bCs/>
          <w:iCs/>
          <w:sz w:val="24"/>
        </w:rPr>
        <w:t>(3)</w:t>
      </w:r>
      <w:r>
        <w:rPr>
          <w:rFonts w:ascii="Times New Roman" w:hAnsi="Times New Roman" w:cs="Times New Roman"/>
          <w:iCs/>
          <w:sz w:val="24"/>
        </w:rPr>
        <w:tab/>
        <w:t>Loss or damage to the interior of any building or structure, or the property inside the building or structure, caused by rain, snow, sand or dust, whether driven by wind or not, unless the building or structure first sustains wind or hail damage to its roof or walls through which the ra</w:t>
      </w:r>
      <w:r w:rsidR="00E25B31">
        <w:rPr>
          <w:rFonts w:ascii="Times New Roman" w:hAnsi="Times New Roman" w:cs="Times New Roman"/>
          <w:iCs/>
          <w:sz w:val="24"/>
        </w:rPr>
        <w:t>in, snow, sand or dust enters;”</w:t>
      </w:r>
    </w:p>
    <w:p w:rsidR="005308C9" w:rsidRDefault="005308C9" w:rsidP="005308C9">
      <w:pPr>
        <w:jc w:val="both"/>
        <w:rPr>
          <w:rFonts w:ascii="Times New Roman" w:hAnsi="Times New Roman" w:cs="Times New Roman"/>
          <w:sz w:val="24"/>
        </w:rPr>
      </w:pPr>
    </w:p>
    <w:p w:rsidR="005308C9" w:rsidRDefault="005308C9" w:rsidP="00231D57">
      <w:pPr>
        <w:pStyle w:val="BodyTextIndent2"/>
        <w:spacing w:after="0" w:line="240" w:lineRule="auto"/>
        <w:ind w:left="0"/>
        <w:jc w:val="both"/>
        <w:rPr>
          <w:rFonts w:ascii="Times New Roman" w:hAnsi="Times New Roman"/>
          <w:sz w:val="24"/>
          <w:szCs w:val="24"/>
        </w:rPr>
      </w:pPr>
      <w:r w:rsidRPr="00231D57">
        <w:rPr>
          <w:rFonts w:ascii="Times New Roman" w:hAnsi="Times New Roman"/>
          <w:sz w:val="24"/>
          <w:szCs w:val="24"/>
        </w:rPr>
        <w:t>Additionally, we were informed on the loss notice that there was a problem with the rear deck.</w:t>
      </w:r>
    </w:p>
    <w:p w:rsidR="00231D57" w:rsidRPr="00231D57" w:rsidRDefault="00231D57" w:rsidP="00231D57">
      <w:pPr>
        <w:pStyle w:val="BodyTextIndent2"/>
        <w:spacing w:after="0" w:line="240" w:lineRule="auto"/>
        <w:ind w:left="0"/>
        <w:jc w:val="both"/>
        <w:rPr>
          <w:rFonts w:ascii="Times New Roman" w:hAnsi="Times New Roman"/>
          <w:sz w:val="24"/>
          <w:szCs w:val="24"/>
        </w:rPr>
      </w:pPr>
    </w:p>
    <w:p w:rsidR="005308C9" w:rsidRPr="00231D57" w:rsidRDefault="005308C9" w:rsidP="00231D57">
      <w:pPr>
        <w:pStyle w:val="BodyTextIndent2"/>
        <w:spacing w:after="0" w:line="240" w:lineRule="auto"/>
        <w:ind w:left="0"/>
        <w:jc w:val="both"/>
        <w:rPr>
          <w:rFonts w:ascii="Times New Roman" w:hAnsi="Times New Roman"/>
          <w:sz w:val="24"/>
          <w:szCs w:val="24"/>
        </w:rPr>
      </w:pPr>
      <w:r w:rsidRPr="00231D57">
        <w:rPr>
          <w:rFonts w:ascii="Times New Roman" w:hAnsi="Times New Roman"/>
          <w:sz w:val="24"/>
          <w:szCs w:val="24"/>
        </w:rPr>
        <w:t>Our inspection of the deck found that there were holes in the decking due to rot, the deck is pulling away from the rear wall of the building, and the framework is separating in several areas.  The deck is in poor condition due to age and exposure to the elements.</w:t>
      </w:r>
    </w:p>
    <w:p w:rsidR="005308C9" w:rsidRDefault="005308C9" w:rsidP="00231D57">
      <w:pPr>
        <w:pStyle w:val="BodyTextIndent2"/>
        <w:spacing w:after="0" w:line="240" w:lineRule="auto"/>
        <w:ind w:left="0"/>
        <w:jc w:val="both"/>
        <w:rPr>
          <w:rFonts w:ascii="Times New Roman" w:hAnsi="Times New Roman"/>
          <w:sz w:val="24"/>
          <w:szCs w:val="24"/>
        </w:rPr>
      </w:pPr>
      <w:r w:rsidRPr="00231D57">
        <w:rPr>
          <w:rFonts w:ascii="Times New Roman" w:hAnsi="Times New Roman"/>
          <w:sz w:val="24"/>
          <w:szCs w:val="24"/>
        </w:rPr>
        <w:t xml:space="preserve">Review of the CP 00 99 policy form finds no specified peril that would provide coverage for this </w:t>
      </w:r>
      <w:r w:rsidRPr="00231D57">
        <w:rPr>
          <w:rFonts w:ascii="Times New Roman" w:hAnsi="Times New Roman"/>
          <w:sz w:val="24"/>
          <w:szCs w:val="24"/>
        </w:rPr>
        <w:lastRenderedPageBreak/>
        <w:t>situation.</w:t>
      </w:r>
    </w:p>
    <w:p w:rsidR="00231D57" w:rsidRPr="00231D57" w:rsidRDefault="00231D57" w:rsidP="00231D57">
      <w:pPr>
        <w:pStyle w:val="BodyTextIndent2"/>
        <w:spacing w:after="0" w:line="240" w:lineRule="auto"/>
        <w:ind w:left="0"/>
        <w:jc w:val="both"/>
        <w:rPr>
          <w:rFonts w:ascii="Times New Roman" w:hAnsi="Times New Roman"/>
          <w:sz w:val="24"/>
          <w:szCs w:val="24"/>
        </w:rPr>
      </w:pPr>
    </w:p>
    <w:p w:rsidR="005308C9" w:rsidRDefault="005308C9" w:rsidP="00231D57">
      <w:pPr>
        <w:pStyle w:val="BodyTextIndent2"/>
        <w:spacing w:after="0" w:line="240" w:lineRule="auto"/>
        <w:ind w:left="0"/>
        <w:jc w:val="both"/>
        <w:rPr>
          <w:rFonts w:ascii="Times New Roman" w:hAnsi="Times New Roman"/>
          <w:sz w:val="24"/>
          <w:szCs w:val="24"/>
        </w:rPr>
      </w:pPr>
      <w:r w:rsidRPr="00231D57">
        <w:rPr>
          <w:rFonts w:ascii="Times New Roman" w:hAnsi="Times New Roman"/>
          <w:sz w:val="24"/>
          <w:szCs w:val="24"/>
        </w:rPr>
        <w:t>We would refer you to page 9 of 17 of the CP 00 99 policy form entitled Exclusions, from which we quote in part:</w:t>
      </w:r>
    </w:p>
    <w:p w:rsidR="00231D57" w:rsidRPr="00231D57" w:rsidRDefault="00231D57" w:rsidP="00231D57">
      <w:pPr>
        <w:pStyle w:val="BodyTextIndent2"/>
        <w:spacing w:after="0" w:line="240" w:lineRule="auto"/>
        <w:ind w:left="0"/>
        <w:jc w:val="both"/>
        <w:rPr>
          <w:rFonts w:ascii="Times New Roman" w:hAnsi="Times New Roman"/>
          <w:sz w:val="24"/>
          <w:szCs w:val="24"/>
        </w:rPr>
      </w:pPr>
    </w:p>
    <w:p w:rsidR="005308C9" w:rsidRDefault="005308C9" w:rsidP="005308C9">
      <w:pPr>
        <w:pStyle w:val="15block"/>
        <w:ind w:left="0"/>
        <w:jc w:val="both"/>
        <w:rPr>
          <w:rFonts w:ascii="Times New Roman" w:hAnsi="Times New Roman"/>
          <w:sz w:val="24"/>
        </w:rPr>
      </w:pPr>
      <w:r>
        <w:rPr>
          <w:rFonts w:ascii="Times New Roman" w:hAnsi="Times New Roman"/>
          <w:sz w:val="24"/>
        </w:rPr>
        <w:t>“B.</w:t>
      </w:r>
      <w:r>
        <w:rPr>
          <w:rFonts w:ascii="Times New Roman" w:hAnsi="Times New Roman"/>
          <w:sz w:val="24"/>
        </w:rPr>
        <w:tab/>
        <w:t>Exclusions</w:t>
      </w:r>
    </w:p>
    <w:p w:rsidR="005308C9" w:rsidRDefault="005308C9" w:rsidP="005308C9">
      <w:pPr>
        <w:pStyle w:val="05hang"/>
        <w:jc w:val="both"/>
        <w:rPr>
          <w:rFonts w:ascii="Times New Roman" w:hAnsi="Times New Roman"/>
          <w:b w:val="0"/>
          <w:bCs/>
          <w:sz w:val="24"/>
        </w:rPr>
      </w:pPr>
      <w:r>
        <w:rPr>
          <w:rFonts w:ascii="Times New Roman" w:hAnsi="Times New Roman"/>
          <w:sz w:val="24"/>
        </w:rPr>
        <w:t>1.</w:t>
      </w:r>
      <w:r>
        <w:rPr>
          <w:rFonts w:ascii="Times New Roman" w:hAnsi="Times New Roman"/>
          <w:sz w:val="24"/>
        </w:rPr>
        <w:tab/>
      </w:r>
      <w:r>
        <w:rPr>
          <w:rFonts w:ascii="Times New Roman" w:hAnsi="Times New Roman"/>
          <w:b w:val="0"/>
          <w:bCs/>
          <w:sz w:val="24"/>
        </w:rPr>
        <w:t xml:space="preserve">We will not pay for loss or damage caused directly or indirectly by any of the following.  Such loss or damage is excluded regardless of any other cause or event that contributes concurrently or in any sequence to the loss.  </w:t>
      </w:r>
    </w:p>
    <w:p w:rsidR="005308C9" w:rsidRDefault="005308C9" w:rsidP="005308C9">
      <w:pPr>
        <w:pStyle w:val="05hang"/>
        <w:jc w:val="both"/>
        <w:rPr>
          <w:rFonts w:ascii="Times New Roman" w:hAnsi="Times New Roman"/>
          <w:b w:val="0"/>
          <w:bCs/>
          <w:sz w:val="24"/>
        </w:rPr>
      </w:pPr>
    </w:p>
    <w:p w:rsidR="005308C9" w:rsidRDefault="005308C9" w:rsidP="005308C9">
      <w:pPr>
        <w:pStyle w:val="1hang"/>
        <w:jc w:val="both"/>
        <w:rPr>
          <w:rFonts w:ascii="Times New Roman" w:hAnsi="Times New Roman"/>
          <w:sz w:val="24"/>
        </w:rPr>
      </w:pPr>
      <w:r>
        <w:rPr>
          <w:rFonts w:ascii="Times New Roman" w:hAnsi="Times New Roman"/>
          <w:sz w:val="24"/>
        </w:rPr>
        <w:t>a.</w:t>
      </w:r>
      <w:r>
        <w:rPr>
          <w:rFonts w:ascii="Times New Roman" w:hAnsi="Times New Roman"/>
          <w:sz w:val="24"/>
        </w:rPr>
        <w:tab/>
        <w:t>Ordinance or Law</w:t>
      </w:r>
    </w:p>
    <w:p w:rsidR="005308C9" w:rsidRDefault="005308C9" w:rsidP="005308C9">
      <w:pPr>
        <w:pStyle w:val="1hang"/>
        <w:jc w:val="both"/>
        <w:rPr>
          <w:rFonts w:ascii="Times New Roman" w:hAnsi="Times New Roman"/>
          <w:b w:val="0"/>
          <w:bCs/>
          <w:sz w:val="24"/>
        </w:rPr>
      </w:pPr>
      <w:r>
        <w:rPr>
          <w:rFonts w:ascii="Times New Roman" w:hAnsi="Times New Roman"/>
          <w:sz w:val="24"/>
        </w:rPr>
        <w:tab/>
      </w:r>
      <w:r>
        <w:rPr>
          <w:rFonts w:ascii="Times New Roman" w:hAnsi="Times New Roman"/>
          <w:b w:val="0"/>
          <w:bCs/>
          <w:sz w:val="24"/>
        </w:rPr>
        <w:t>The enforcement of any ordinance or law:</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b w:val="0"/>
          <w:bCs/>
          <w:sz w:val="24"/>
        </w:rPr>
        <w:t>Regulating the construction, use or repair of any property; or</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b w:val="0"/>
          <w:bCs/>
          <w:sz w:val="24"/>
        </w:rPr>
        <w:t>Requiring the tearing down of any property, including the cost of removing its debris.</w:t>
      </w:r>
    </w:p>
    <w:p w:rsidR="005308C9" w:rsidRDefault="005308C9" w:rsidP="005308C9">
      <w:pPr>
        <w:pStyle w:val="15hang"/>
        <w:jc w:val="both"/>
        <w:rPr>
          <w:rFonts w:ascii="Times New Roman" w:hAnsi="Times New Roman" w:cs="Times New Roman"/>
          <w:b w:val="0"/>
          <w:bCs/>
          <w:sz w:val="24"/>
        </w:rPr>
      </w:pPr>
    </w:p>
    <w:p w:rsidR="005308C9" w:rsidRDefault="005308C9" w:rsidP="005308C9">
      <w:pPr>
        <w:pStyle w:val="15hang"/>
        <w:jc w:val="both"/>
        <w:rPr>
          <w:rFonts w:ascii="Times New Roman" w:hAnsi="Times New Roman" w:cs="Times New Roman"/>
          <w:sz w:val="24"/>
        </w:rPr>
      </w:pPr>
      <w:r>
        <w:rPr>
          <w:rFonts w:ascii="Times New Roman" w:hAnsi="Times New Roman" w:cs="Times New Roman"/>
          <w:b w:val="0"/>
          <w:bCs/>
          <w:sz w:val="24"/>
        </w:rPr>
        <w:t>This exclusion, Ordinance or Law, applies whether the loss results from:</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b w:val="0"/>
          <w:bCs/>
          <w:sz w:val="24"/>
        </w:rPr>
        <w:t>An ordinance or law that is enforced even if the property has not been damaged; or</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b w:val="0"/>
          <w:bCs/>
          <w:sz w:val="24"/>
        </w:rPr>
        <w:t xml:space="preserve">The increased costs incurred to comply with an ordinance or law in the course of construction, repair, renovation, remodeling or demolition of property, or removal of its debris, following a physical loss to that property.  </w:t>
      </w:r>
    </w:p>
    <w:p w:rsidR="005308C9" w:rsidRDefault="005308C9" w:rsidP="005308C9">
      <w:pPr>
        <w:pStyle w:val="1hang"/>
        <w:jc w:val="both"/>
        <w:rPr>
          <w:rFonts w:ascii="Times New Roman" w:hAnsi="Times New Roman"/>
          <w:sz w:val="24"/>
        </w:rPr>
      </w:pPr>
    </w:p>
    <w:p w:rsidR="005308C9" w:rsidRDefault="005308C9" w:rsidP="005308C9">
      <w:pPr>
        <w:pStyle w:val="1hang"/>
        <w:jc w:val="both"/>
        <w:rPr>
          <w:rFonts w:ascii="Times New Roman" w:hAnsi="Times New Roman"/>
          <w:sz w:val="24"/>
        </w:rPr>
      </w:pPr>
      <w:r>
        <w:rPr>
          <w:rFonts w:ascii="Times New Roman" w:hAnsi="Times New Roman"/>
          <w:sz w:val="24"/>
        </w:rPr>
        <w:t>b.</w:t>
      </w:r>
      <w:r>
        <w:rPr>
          <w:rFonts w:ascii="Times New Roman" w:hAnsi="Times New Roman"/>
          <w:sz w:val="24"/>
        </w:rPr>
        <w:tab/>
        <w:t>Earth Movement</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b w:val="0"/>
          <w:bCs/>
          <w:sz w:val="24"/>
        </w:rPr>
        <w:t>Earthquake, including any earth sinking, rising or shifting related to such event;</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b w:val="0"/>
          <w:bCs/>
          <w:sz w:val="24"/>
        </w:rPr>
        <w:t>Landslide, including any earth sinking, rising or shifting related to such event;</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b w:val="0"/>
          <w:bCs/>
          <w:sz w:val="24"/>
        </w:rPr>
        <w:t>Mine subsidence, meaning subsidence of a man-made mine, whether or not mining activity has ceased;</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ab/>
      </w:r>
      <w:r>
        <w:rPr>
          <w:rFonts w:ascii="Times New Roman" w:hAnsi="Times New Roman" w:cs="Times New Roman"/>
          <w:b w:val="0"/>
          <w:bCs/>
          <w:sz w:val="24"/>
        </w:rPr>
        <w:t xml:space="preserve">Earth sinking (other than sinkhole collapse, if sinkhole collapse is a Covered Cause of Loss), rising or shifting including soil conditions which cause settling, cracking or other disarrangement of foundations or other parts of realty.  Soil conditions include contraction, expansion, freezing, thawing, erosion, improperly compacted soil and the action of water under the ground surface.  </w:t>
      </w:r>
    </w:p>
    <w:p w:rsidR="005308C9" w:rsidRDefault="005308C9" w:rsidP="00231D57">
      <w:pPr>
        <w:pStyle w:val="15block"/>
        <w:jc w:val="both"/>
        <w:rPr>
          <w:rFonts w:ascii="Times New Roman" w:hAnsi="Times New Roman"/>
          <w:b w:val="0"/>
          <w:bCs w:val="0"/>
          <w:sz w:val="24"/>
        </w:rPr>
      </w:pPr>
      <w:r>
        <w:rPr>
          <w:rFonts w:ascii="Times New Roman" w:hAnsi="Times New Roman"/>
          <w:b w:val="0"/>
          <w:bCs w:val="0"/>
          <w:sz w:val="24"/>
        </w:rPr>
        <w:t xml:space="preserve">But if Earth Movement, as described in </w:t>
      </w:r>
      <w:r>
        <w:rPr>
          <w:rFonts w:ascii="Times New Roman" w:hAnsi="Times New Roman"/>
          <w:sz w:val="24"/>
        </w:rPr>
        <w:t xml:space="preserve">b.(1) </w:t>
      </w:r>
      <w:r>
        <w:rPr>
          <w:rFonts w:ascii="Times New Roman" w:hAnsi="Times New Roman"/>
          <w:b w:val="0"/>
          <w:bCs w:val="0"/>
          <w:sz w:val="24"/>
        </w:rPr>
        <w:t xml:space="preserve">through </w:t>
      </w:r>
      <w:r>
        <w:rPr>
          <w:rFonts w:ascii="Times New Roman" w:hAnsi="Times New Roman"/>
          <w:sz w:val="24"/>
        </w:rPr>
        <w:t xml:space="preserve">(4) </w:t>
      </w:r>
      <w:r>
        <w:rPr>
          <w:rFonts w:ascii="Times New Roman" w:hAnsi="Times New Roman"/>
          <w:b w:val="0"/>
          <w:bCs w:val="0"/>
          <w:sz w:val="24"/>
        </w:rPr>
        <w:t xml:space="preserve">above, results in fire or explosion, we will pay for the loss or damage caused by that fire or explosion.  </w:t>
      </w:r>
    </w:p>
    <w:p w:rsidR="00231D57" w:rsidRDefault="00231D57" w:rsidP="00231D57">
      <w:pPr>
        <w:pStyle w:val="15block"/>
        <w:jc w:val="both"/>
        <w:rPr>
          <w:rFonts w:ascii="Times New Roman" w:hAnsi="Times New Roman"/>
        </w:rPr>
      </w:pPr>
    </w:p>
    <w:p w:rsidR="005308C9" w:rsidRDefault="005308C9" w:rsidP="005308C9">
      <w:pPr>
        <w:pStyle w:val="1block"/>
        <w:jc w:val="both"/>
        <w:rPr>
          <w:rFonts w:ascii="Times New Roman" w:hAnsi="Times New Roman"/>
          <w:sz w:val="24"/>
        </w:rPr>
      </w:pPr>
      <w:r>
        <w:rPr>
          <w:rFonts w:ascii="Times New Roman" w:hAnsi="Times New Roman"/>
          <w:sz w:val="24"/>
        </w:rPr>
        <w:t>g.</w:t>
      </w:r>
      <w:r>
        <w:rPr>
          <w:rFonts w:ascii="Times New Roman" w:hAnsi="Times New Roman"/>
          <w:sz w:val="24"/>
        </w:rPr>
        <w:tab/>
        <w:t>Water</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b w:val="0"/>
          <w:bCs/>
          <w:sz w:val="24"/>
        </w:rPr>
        <w:t>Flood, surface water, waves, tides, tidal waves, overflow of any body of water, or their spray, all whether driven by wind or not;</w:t>
      </w:r>
    </w:p>
    <w:p w:rsidR="005308C9" w:rsidRDefault="005308C9" w:rsidP="005308C9">
      <w:pPr>
        <w:pStyle w:val="15hang"/>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b w:val="0"/>
          <w:bCs/>
          <w:sz w:val="24"/>
        </w:rPr>
        <w:t>Mudslide or mudflow;</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b w:val="0"/>
          <w:bCs/>
          <w:sz w:val="24"/>
        </w:rPr>
        <w:t>Water that backs up or overflows from a sewer, drain or sump; or</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(4)</w:t>
      </w:r>
      <w:r>
        <w:rPr>
          <w:rFonts w:ascii="Times New Roman" w:hAnsi="Times New Roman" w:cs="Times New Roman"/>
          <w:sz w:val="24"/>
        </w:rPr>
        <w:tab/>
      </w:r>
      <w:r>
        <w:rPr>
          <w:rFonts w:ascii="Times New Roman" w:hAnsi="Times New Roman" w:cs="Times New Roman"/>
          <w:b w:val="0"/>
          <w:bCs/>
          <w:sz w:val="24"/>
        </w:rPr>
        <w:t>Water under the ground surface pressing on, or flowing or seeping through:</w:t>
      </w:r>
    </w:p>
    <w:p w:rsidR="005308C9" w:rsidRDefault="005308C9" w:rsidP="005308C9">
      <w:pPr>
        <w:pStyle w:val="2hang"/>
        <w:jc w:val="both"/>
        <w:rPr>
          <w:rFonts w:ascii="Times New Roman" w:hAnsi="Times New Roman"/>
          <w:sz w:val="24"/>
        </w:rPr>
      </w:pPr>
      <w:r>
        <w:rPr>
          <w:rFonts w:ascii="Times New Roman" w:hAnsi="Times New Roman"/>
          <w:sz w:val="24"/>
        </w:rPr>
        <w:t>(a)</w:t>
      </w:r>
      <w:r>
        <w:rPr>
          <w:rFonts w:ascii="Times New Roman" w:hAnsi="Times New Roman"/>
          <w:sz w:val="24"/>
        </w:rPr>
        <w:tab/>
      </w:r>
      <w:r>
        <w:rPr>
          <w:rFonts w:ascii="Times New Roman" w:hAnsi="Times New Roman"/>
          <w:b w:val="0"/>
          <w:bCs/>
          <w:sz w:val="24"/>
        </w:rPr>
        <w:t>Foundations, walls, floors or paved surfaces;</w:t>
      </w:r>
    </w:p>
    <w:p w:rsidR="005308C9" w:rsidRDefault="005308C9" w:rsidP="005308C9">
      <w:pPr>
        <w:pStyle w:val="2hang"/>
        <w:jc w:val="both"/>
        <w:rPr>
          <w:rFonts w:ascii="Times New Roman" w:hAnsi="Times New Roman"/>
          <w:sz w:val="24"/>
        </w:rPr>
      </w:pPr>
      <w:r>
        <w:rPr>
          <w:rFonts w:ascii="Times New Roman" w:hAnsi="Times New Roman"/>
          <w:sz w:val="24"/>
        </w:rPr>
        <w:lastRenderedPageBreak/>
        <w:t>(b)</w:t>
      </w:r>
      <w:r>
        <w:rPr>
          <w:rFonts w:ascii="Times New Roman" w:hAnsi="Times New Roman"/>
          <w:sz w:val="24"/>
        </w:rPr>
        <w:tab/>
      </w:r>
      <w:r>
        <w:rPr>
          <w:rFonts w:ascii="Times New Roman" w:hAnsi="Times New Roman"/>
          <w:b w:val="0"/>
          <w:bCs/>
          <w:sz w:val="24"/>
        </w:rPr>
        <w:t>Basements, whether paved or not; or</w:t>
      </w:r>
    </w:p>
    <w:p w:rsidR="005308C9" w:rsidRDefault="005308C9" w:rsidP="005308C9">
      <w:pPr>
        <w:pStyle w:val="2hang"/>
        <w:jc w:val="both"/>
        <w:rPr>
          <w:rFonts w:ascii="Times New Roman" w:hAnsi="Times New Roman"/>
          <w:sz w:val="24"/>
        </w:rPr>
      </w:pPr>
      <w:r>
        <w:rPr>
          <w:rFonts w:ascii="Times New Roman" w:hAnsi="Times New Roman"/>
          <w:sz w:val="24"/>
        </w:rPr>
        <w:t>(c)</w:t>
      </w:r>
      <w:r>
        <w:rPr>
          <w:rFonts w:ascii="Times New Roman" w:hAnsi="Times New Roman"/>
          <w:sz w:val="24"/>
        </w:rPr>
        <w:tab/>
      </w:r>
      <w:r>
        <w:rPr>
          <w:rFonts w:ascii="Times New Roman" w:hAnsi="Times New Roman"/>
          <w:b w:val="0"/>
          <w:bCs/>
          <w:sz w:val="24"/>
        </w:rPr>
        <w:t>Doors, windows or other openings.</w:t>
      </w:r>
    </w:p>
    <w:p w:rsidR="005308C9" w:rsidRDefault="005308C9" w:rsidP="005308C9">
      <w:pPr>
        <w:pStyle w:val="15block"/>
        <w:jc w:val="both"/>
        <w:rPr>
          <w:rFonts w:ascii="Times New Roman" w:hAnsi="Times New Roman"/>
          <w:b w:val="0"/>
          <w:bCs w:val="0"/>
          <w:sz w:val="24"/>
        </w:rPr>
      </w:pPr>
      <w:r>
        <w:rPr>
          <w:rFonts w:ascii="Times New Roman" w:hAnsi="Times New Roman"/>
          <w:b w:val="0"/>
          <w:bCs w:val="0"/>
          <w:sz w:val="24"/>
        </w:rPr>
        <w:t xml:space="preserve">But if Water, as described in </w:t>
      </w:r>
      <w:r>
        <w:rPr>
          <w:rFonts w:ascii="Times New Roman" w:hAnsi="Times New Roman"/>
          <w:sz w:val="24"/>
        </w:rPr>
        <w:t xml:space="preserve">g.(1) </w:t>
      </w:r>
      <w:r>
        <w:rPr>
          <w:rFonts w:ascii="Times New Roman" w:hAnsi="Times New Roman"/>
          <w:b w:val="0"/>
          <w:bCs w:val="0"/>
          <w:sz w:val="24"/>
        </w:rPr>
        <w:t xml:space="preserve">through </w:t>
      </w:r>
      <w:r>
        <w:rPr>
          <w:rFonts w:ascii="Times New Roman" w:hAnsi="Times New Roman"/>
          <w:sz w:val="24"/>
        </w:rPr>
        <w:t xml:space="preserve">(4) </w:t>
      </w:r>
      <w:r>
        <w:rPr>
          <w:rFonts w:ascii="Times New Roman" w:hAnsi="Times New Roman"/>
          <w:b w:val="0"/>
          <w:bCs w:val="0"/>
          <w:sz w:val="24"/>
        </w:rPr>
        <w:t xml:space="preserve">above, results in fire, explosion or sprinkler leakage, we will pay for the loss or damage caused by that fire, explosion or sprinkler leakage (if sprinkler leakage is a Covered Cause of Loss).  </w:t>
      </w:r>
    </w:p>
    <w:p w:rsidR="005308C9" w:rsidRDefault="005308C9" w:rsidP="005308C9">
      <w:pPr>
        <w:pStyle w:val="15block"/>
        <w:jc w:val="both"/>
        <w:rPr>
          <w:rFonts w:ascii="Times New Roman" w:hAnsi="Times New Roman"/>
          <w:sz w:val="24"/>
        </w:rPr>
      </w:pPr>
    </w:p>
    <w:p w:rsidR="005308C9" w:rsidRDefault="005308C9" w:rsidP="005308C9">
      <w:pPr>
        <w:pStyle w:val="1hang"/>
        <w:jc w:val="both"/>
        <w:rPr>
          <w:rFonts w:ascii="Times New Roman" w:hAnsi="Times New Roman"/>
          <w:sz w:val="24"/>
        </w:rPr>
      </w:pPr>
      <w:r>
        <w:rPr>
          <w:rFonts w:ascii="Times New Roman" w:hAnsi="Times New Roman"/>
          <w:sz w:val="24"/>
        </w:rPr>
        <w:t>h.</w:t>
      </w:r>
      <w:r>
        <w:rPr>
          <w:rFonts w:ascii="Times New Roman" w:hAnsi="Times New Roman"/>
          <w:sz w:val="24"/>
        </w:rPr>
        <w:tab/>
        <w:t>"Fungus," Wet Rot, Dry Rot and Bacteria</w:t>
      </w:r>
    </w:p>
    <w:p w:rsidR="005308C9" w:rsidRDefault="005308C9" w:rsidP="005308C9">
      <w:pPr>
        <w:pStyle w:val="15block"/>
        <w:jc w:val="both"/>
        <w:rPr>
          <w:rFonts w:ascii="Times New Roman" w:hAnsi="Times New Roman"/>
          <w:b w:val="0"/>
          <w:bCs w:val="0"/>
          <w:sz w:val="24"/>
        </w:rPr>
      </w:pPr>
      <w:r>
        <w:rPr>
          <w:rFonts w:ascii="Times New Roman" w:hAnsi="Times New Roman"/>
          <w:b w:val="0"/>
          <w:bCs w:val="0"/>
          <w:sz w:val="24"/>
        </w:rPr>
        <w:t>Presence, growth, proliferation, spread or any activity of "fungus," wet or dry rot or bacteria.</w:t>
      </w:r>
    </w:p>
    <w:p w:rsidR="005308C9" w:rsidRDefault="005308C9" w:rsidP="005308C9">
      <w:pPr>
        <w:pStyle w:val="15block"/>
        <w:jc w:val="both"/>
        <w:rPr>
          <w:rFonts w:ascii="Times New Roman" w:hAnsi="Times New Roman"/>
          <w:sz w:val="24"/>
        </w:rPr>
      </w:pPr>
    </w:p>
    <w:p w:rsidR="005308C9" w:rsidRDefault="005308C9" w:rsidP="005308C9">
      <w:pPr>
        <w:pStyle w:val="15block"/>
        <w:jc w:val="both"/>
        <w:rPr>
          <w:rFonts w:ascii="Times New Roman" w:hAnsi="Times New Roman"/>
          <w:b w:val="0"/>
          <w:bCs w:val="0"/>
          <w:sz w:val="24"/>
        </w:rPr>
      </w:pPr>
      <w:r>
        <w:rPr>
          <w:rFonts w:ascii="Times New Roman" w:hAnsi="Times New Roman"/>
          <w:b w:val="0"/>
          <w:bCs w:val="0"/>
          <w:sz w:val="24"/>
        </w:rPr>
        <w:t>But if "fungus," wet or dry rot or bacteria results in a Covered Cause of Loss, we will pay for the loss or damage caused by that Covered Cause of Loss.</w:t>
      </w:r>
    </w:p>
    <w:p w:rsidR="005308C9" w:rsidRDefault="005308C9" w:rsidP="005308C9">
      <w:pPr>
        <w:pStyle w:val="15block"/>
        <w:jc w:val="both"/>
        <w:rPr>
          <w:rFonts w:ascii="Times New Roman" w:hAnsi="Times New Roman"/>
          <w:sz w:val="24"/>
        </w:rPr>
      </w:pPr>
    </w:p>
    <w:p w:rsidR="005308C9" w:rsidRDefault="005308C9" w:rsidP="005308C9">
      <w:pPr>
        <w:pStyle w:val="15block"/>
        <w:jc w:val="both"/>
        <w:rPr>
          <w:rFonts w:ascii="Times New Roman" w:hAnsi="Times New Roman"/>
          <w:b w:val="0"/>
          <w:bCs w:val="0"/>
          <w:sz w:val="24"/>
        </w:rPr>
      </w:pPr>
      <w:r>
        <w:rPr>
          <w:rFonts w:ascii="Times New Roman" w:hAnsi="Times New Roman"/>
          <w:b w:val="0"/>
          <w:bCs w:val="0"/>
          <w:sz w:val="24"/>
        </w:rPr>
        <w:t>This exclusion does not apply:</w:t>
      </w:r>
    </w:p>
    <w:p w:rsidR="005308C9" w:rsidRDefault="005308C9" w:rsidP="005308C9">
      <w:pPr>
        <w:pStyle w:val="15hang"/>
        <w:jc w:val="both"/>
        <w:rPr>
          <w:rFonts w:ascii="Times New Roman" w:hAnsi="Times New Roman" w:cs="Times New Roman"/>
          <w:b w:val="0"/>
          <w:bCs/>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b w:val="0"/>
          <w:bCs/>
          <w:sz w:val="24"/>
        </w:rPr>
        <w:t>When "fungus," wet or dry rot or bacteria results from fire or lightning; or</w:t>
      </w:r>
    </w:p>
    <w:p w:rsidR="005308C9" w:rsidRDefault="005308C9" w:rsidP="00231D57">
      <w:pPr>
        <w:pStyle w:val="15hang"/>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b w:val="0"/>
          <w:bCs/>
          <w:sz w:val="24"/>
        </w:rPr>
        <w:t xml:space="preserve">To the extent that coverage is provided in the Additional Coverage – Limited Coverage for "Fungus," Wet Rot, Dry Rot and Bacteria with respect to loss or damage by a cause of loss other than fire or lightning.” </w:t>
      </w:r>
    </w:p>
    <w:p w:rsidR="00E25B31" w:rsidRDefault="00E25B31" w:rsidP="00231D57">
      <w:pPr>
        <w:pStyle w:val="BodyTextIndent2"/>
        <w:spacing w:line="240" w:lineRule="auto"/>
        <w:ind w:left="0"/>
        <w:jc w:val="both"/>
        <w:rPr>
          <w:rFonts w:ascii="Times New Roman" w:hAnsi="Times New Roman"/>
        </w:rPr>
      </w:pPr>
    </w:p>
    <w:p w:rsidR="005308C9" w:rsidRPr="00231D57" w:rsidRDefault="005308C9" w:rsidP="00231D57">
      <w:pPr>
        <w:pStyle w:val="BodyTextIndent2"/>
        <w:spacing w:line="240" w:lineRule="auto"/>
        <w:ind w:left="0"/>
        <w:jc w:val="both"/>
        <w:rPr>
          <w:rFonts w:ascii="Times New Roman" w:hAnsi="Times New Roman"/>
          <w:sz w:val="24"/>
          <w:szCs w:val="24"/>
        </w:rPr>
      </w:pPr>
      <w:r w:rsidRPr="00231D57">
        <w:rPr>
          <w:rFonts w:ascii="Times New Roman" w:hAnsi="Times New Roman"/>
          <w:sz w:val="24"/>
          <w:szCs w:val="24"/>
        </w:rPr>
        <w:t>We regret, therefore, that we cannot be of service to you relative to this matter.</w:t>
      </w:r>
    </w:p>
    <w:p w:rsidR="005308C9" w:rsidRDefault="005308C9" w:rsidP="005308C9">
      <w:pPr>
        <w:jc w:val="both"/>
        <w:rPr>
          <w:rFonts w:ascii="Times New Roman" w:hAnsi="Times New Roman" w:cs="Times New Roman"/>
          <w:sz w:val="24"/>
        </w:rPr>
      </w:pPr>
      <w:r>
        <w:rPr>
          <w:rFonts w:ascii="Times New Roman" w:hAnsi="Times New Roman" w:cs="Times New Roman"/>
          <w:sz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any rights, privileges and/or defenses available to it by law and the contract of insurance.</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5308C9" w:rsidRDefault="005308C9" w:rsidP="005308C9">
      <w:pPr>
        <w:jc w:val="both"/>
        <w:rPr>
          <w:rFonts w:ascii="Times New Roman" w:hAnsi="Times New Roman" w:cs="Times New Roman"/>
          <w:sz w:val="24"/>
        </w:rPr>
      </w:pPr>
    </w:p>
    <w:p w:rsidR="005308C9" w:rsidRDefault="005308C9" w:rsidP="005308C9">
      <w:pPr>
        <w:jc w:val="both"/>
        <w:rPr>
          <w:rFonts w:ascii="Times New Roman" w:hAnsi="Times New Roman" w:cs="Times New Roman"/>
          <w:sz w:val="24"/>
        </w:rPr>
      </w:pPr>
      <w:r>
        <w:rPr>
          <w:rFonts w:ascii="Times New Roman" w:hAnsi="Times New Roman" w:cs="Times New Roman"/>
          <w:sz w:val="24"/>
        </w:rPr>
        <w:t>Sincerely,</w:t>
      </w:r>
    </w:p>
    <w:p w:rsidR="005308C9" w:rsidRDefault="005308C9" w:rsidP="005308C9">
      <w:pPr>
        <w:jc w:val="both"/>
        <w:rPr>
          <w:rFonts w:ascii="Times New Roman" w:hAnsi="Times New Roman" w:cs="Times New Roman"/>
          <w:sz w:val="24"/>
        </w:rPr>
      </w:pPr>
    </w:p>
    <w:p w:rsidR="00957FE6" w:rsidRPr="00E25B31" w:rsidRDefault="005308C9" w:rsidP="00E25B31">
      <w:pPr>
        <w:jc w:val="both"/>
        <w:rPr>
          <w:rFonts w:ascii="Times New Roman" w:hAnsi="Times New Roman" w:cs="Times New Roman"/>
          <w:sz w:val="24"/>
        </w:rPr>
      </w:pPr>
      <w:r>
        <w:rPr>
          <w:rFonts w:ascii="Times New Roman" w:hAnsi="Times New Roman" w:cs="Times New Roman"/>
          <w:sz w:val="24"/>
        </w:rPr>
        <w:t>Claims Adjuster</w:t>
      </w:r>
    </w:p>
    <w:sectPr w:rsidR="00957FE6" w:rsidRPr="00E25B31"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A8" w:rsidRDefault="00987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A8" w:rsidRDefault="00987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A8" w:rsidRDefault="00987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A8" w:rsidRDefault="00987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987AA8" w:rsidRDefault="004F40AC" w:rsidP="00987AA8">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31D57"/>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C4289"/>
    <w:rsid w:val="004E5DE0"/>
    <w:rsid w:val="004F40AC"/>
    <w:rsid w:val="00505D2E"/>
    <w:rsid w:val="005308C9"/>
    <w:rsid w:val="005A0005"/>
    <w:rsid w:val="005A77E6"/>
    <w:rsid w:val="005B14CC"/>
    <w:rsid w:val="00622D7B"/>
    <w:rsid w:val="00640309"/>
    <w:rsid w:val="006744D1"/>
    <w:rsid w:val="00686E86"/>
    <w:rsid w:val="00726E11"/>
    <w:rsid w:val="008460F6"/>
    <w:rsid w:val="008A1379"/>
    <w:rsid w:val="00925EF6"/>
    <w:rsid w:val="00956E63"/>
    <w:rsid w:val="00957FE6"/>
    <w:rsid w:val="00987AA8"/>
    <w:rsid w:val="009A7EC2"/>
    <w:rsid w:val="009C72CF"/>
    <w:rsid w:val="00A44884"/>
    <w:rsid w:val="00B7464B"/>
    <w:rsid w:val="00BA007F"/>
    <w:rsid w:val="00BB4988"/>
    <w:rsid w:val="00BC0104"/>
    <w:rsid w:val="00BD23BB"/>
    <w:rsid w:val="00BF7070"/>
    <w:rsid w:val="00C27F8D"/>
    <w:rsid w:val="00CC00F2"/>
    <w:rsid w:val="00CF2E8B"/>
    <w:rsid w:val="00D94838"/>
    <w:rsid w:val="00DB15F4"/>
    <w:rsid w:val="00E14F69"/>
    <w:rsid w:val="00E25B31"/>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5308C9"/>
    <w:pPr>
      <w:spacing w:after="120" w:line="480" w:lineRule="auto"/>
      <w:ind w:left="360"/>
    </w:pPr>
  </w:style>
  <w:style w:type="character" w:customStyle="1" w:styleId="BodyTextIndent2Char">
    <w:name w:val="Body Text Indent 2 Char"/>
    <w:basedOn w:val="DefaultParagraphFont"/>
    <w:link w:val="BodyTextIndent2"/>
    <w:uiPriority w:val="99"/>
    <w:semiHidden/>
    <w:rsid w:val="005308C9"/>
    <w:rPr>
      <w:rFonts w:ascii="Arial" w:eastAsia="Times New Roman" w:hAnsi="Arial" w:cs="Arial"/>
      <w:sz w:val="20"/>
      <w:szCs w:val="20"/>
    </w:rPr>
  </w:style>
  <w:style w:type="paragraph" w:customStyle="1" w:styleId="05hang">
    <w:name w:val="05hang"/>
    <w:basedOn w:val="Normal"/>
    <w:rsid w:val="005308C9"/>
    <w:pPr>
      <w:widowControl/>
      <w:tabs>
        <w:tab w:val="left" w:pos="748"/>
      </w:tabs>
      <w:autoSpaceDE/>
      <w:autoSpaceDN/>
      <w:adjustRightInd/>
      <w:ind w:left="1440" w:hanging="720"/>
    </w:pPr>
    <w:rPr>
      <w:rFonts w:ascii="Tahoma" w:hAnsi="Tahoma" w:cs="Times New Roman"/>
      <w:b/>
      <w:szCs w:val="24"/>
    </w:rPr>
  </w:style>
  <w:style w:type="paragraph" w:customStyle="1" w:styleId="1hang">
    <w:name w:val="1hang"/>
    <w:basedOn w:val="Normal"/>
    <w:rsid w:val="005308C9"/>
    <w:pPr>
      <w:widowControl/>
      <w:autoSpaceDE/>
      <w:autoSpaceDN/>
      <w:adjustRightInd/>
      <w:ind w:left="2160" w:hanging="720"/>
    </w:pPr>
    <w:rPr>
      <w:rFonts w:ascii="Tahoma" w:hAnsi="Tahoma" w:cs="Times New Roman"/>
      <w:b/>
      <w:szCs w:val="24"/>
    </w:rPr>
  </w:style>
  <w:style w:type="paragraph" w:customStyle="1" w:styleId="15hang">
    <w:name w:val="15 hang"/>
    <w:basedOn w:val="Normal"/>
    <w:rsid w:val="005308C9"/>
    <w:pPr>
      <w:widowControl/>
      <w:autoSpaceDE/>
      <w:autoSpaceDN/>
      <w:adjustRightInd/>
      <w:ind w:left="2880" w:hanging="720"/>
    </w:pPr>
    <w:rPr>
      <w:rFonts w:ascii="Tahoma" w:hAnsi="Tahoma" w:cs="Tahoma"/>
      <w:b/>
      <w:szCs w:val="24"/>
    </w:rPr>
  </w:style>
  <w:style w:type="paragraph" w:customStyle="1" w:styleId="15block">
    <w:name w:val="15block"/>
    <w:basedOn w:val="Normal"/>
    <w:rsid w:val="005308C9"/>
    <w:pPr>
      <w:widowControl/>
      <w:autoSpaceDE/>
      <w:autoSpaceDN/>
      <w:adjustRightInd/>
      <w:ind w:left="2160"/>
    </w:pPr>
    <w:rPr>
      <w:rFonts w:ascii="Tahoma" w:hAnsi="Tahoma" w:cs="Times New Roman"/>
      <w:b/>
      <w:bCs/>
      <w:szCs w:val="24"/>
    </w:rPr>
  </w:style>
  <w:style w:type="paragraph" w:customStyle="1" w:styleId="2hang">
    <w:name w:val="2hang"/>
    <w:basedOn w:val="Normal"/>
    <w:rsid w:val="005308C9"/>
    <w:pPr>
      <w:widowControl/>
      <w:autoSpaceDE/>
      <w:autoSpaceDN/>
      <w:adjustRightInd/>
      <w:ind w:left="3600" w:hanging="720"/>
    </w:pPr>
    <w:rPr>
      <w:rFonts w:ascii="Tahoma" w:hAnsi="Tahoma" w:cs="Times New Roman"/>
      <w:b/>
      <w:szCs w:val="24"/>
    </w:rPr>
  </w:style>
  <w:style w:type="paragraph" w:customStyle="1" w:styleId="1block">
    <w:name w:val="1block"/>
    <w:basedOn w:val="Normal"/>
    <w:rsid w:val="005308C9"/>
    <w:pPr>
      <w:widowControl/>
      <w:autoSpaceDE/>
      <w:autoSpaceDN/>
      <w:adjustRightInd/>
      <w:ind w:left="1440"/>
    </w:pPr>
    <w:rPr>
      <w:rFonts w:ascii="Tahoma" w:hAnsi="Tahom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5308C9"/>
    <w:pPr>
      <w:spacing w:after="120" w:line="480" w:lineRule="auto"/>
      <w:ind w:left="360"/>
    </w:pPr>
  </w:style>
  <w:style w:type="character" w:customStyle="1" w:styleId="BodyTextIndent2Char">
    <w:name w:val="Body Text Indent 2 Char"/>
    <w:basedOn w:val="DefaultParagraphFont"/>
    <w:link w:val="BodyTextIndent2"/>
    <w:uiPriority w:val="99"/>
    <w:semiHidden/>
    <w:rsid w:val="005308C9"/>
    <w:rPr>
      <w:rFonts w:ascii="Arial" w:eastAsia="Times New Roman" w:hAnsi="Arial" w:cs="Arial"/>
      <w:sz w:val="20"/>
      <w:szCs w:val="20"/>
    </w:rPr>
  </w:style>
  <w:style w:type="paragraph" w:customStyle="1" w:styleId="05hang">
    <w:name w:val="05hang"/>
    <w:basedOn w:val="Normal"/>
    <w:rsid w:val="005308C9"/>
    <w:pPr>
      <w:widowControl/>
      <w:tabs>
        <w:tab w:val="left" w:pos="748"/>
      </w:tabs>
      <w:autoSpaceDE/>
      <w:autoSpaceDN/>
      <w:adjustRightInd/>
      <w:ind w:left="1440" w:hanging="720"/>
    </w:pPr>
    <w:rPr>
      <w:rFonts w:ascii="Tahoma" w:hAnsi="Tahoma" w:cs="Times New Roman"/>
      <w:b/>
      <w:szCs w:val="24"/>
    </w:rPr>
  </w:style>
  <w:style w:type="paragraph" w:customStyle="1" w:styleId="1hang">
    <w:name w:val="1hang"/>
    <w:basedOn w:val="Normal"/>
    <w:rsid w:val="005308C9"/>
    <w:pPr>
      <w:widowControl/>
      <w:autoSpaceDE/>
      <w:autoSpaceDN/>
      <w:adjustRightInd/>
      <w:ind w:left="2160" w:hanging="720"/>
    </w:pPr>
    <w:rPr>
      <w:rFonts w:ascii="Tahoma" w:hAnsi="Tahoma" w:cs="Times New Roman"/>
      <w:b/>
      <w:szCs w:val="24"/>
    </w:rPr>
  </w:style>
  <w:style w:type="paragraph" w:customStyle="1" w:styleId="15hang">
    <w:name w:val="15 hang"/>
    <w:basedOn w:val="Normal"/>
    <w:rsid w:val="005308C9"/>
    <w:pPr>
      <w:widowControl/>
      <w:autoSpaceDE/>
      <w:autoSpaceDN/>
      <w:adjustRightInd/>
      <w:ind w:left="2880" w:hanging="720"/>
    </w:pPr>
    <w:rPr>
      <w:rFonts w:ascii="Tahoma" w:hAnsi="Tahoma" w:cs="Tahoma"/>
      <w:b/>
      <w:szCs w:val="24"/>
    </w:rPr>
  </w:style>
  <w:style w:type="paragraph" w:customStyle="1" w:styleId="15block">
    <w:name w:val="15block"/>
    <w:basedOn w:val="Normal"/>
    <w:rsid w:val="005308C9"/>
    <w:pPr>
      <w:widowControl/>
      <w:autoSpaceDE/>
      <w:autoSpaceDN/>
      <w:adjustRightInd/>
      <w:ind w:left="2160"/>
    </w:pPr>
    <w:rPr>
      <w:rFonts w:ascii="Tahoma" w:hAnsi="Tahoma" w:cs="Times New Roman"/>
      <w:b/>
      <w:bCs/>
      <w:szCs w:val="24"/>
    </w:rPr>
  </w:style>
  <w:style w:type="paragraph" w:customStyle="1" w:styleId="2hang">
    <w:name w:val="2hang"/>
    <w:basedOn w:val="Normal"/>
    <w:rsid w:val="005308C9"/>
    <w:pPr>
      <w:widowControl/>
      <w:autoSpaceDE/>
      <w:autoSpaceDN/>
      <w:adjustRightInd/>
      <w:ind w:left="3600" w:hanging="720"/>
    </w:pPr>
    <w:rPr>
      <w:rFonts w:ascii="Tahoma" w:hAnsi="Tahoma" w:cs="Times New Roman"/>
      <w:b/>
      <w:szCs w:val="24"/>
    </w:rPr>
  </w:style>
  <w:style w:type="paragraph" w:customStyle="1" w:styleId="1block">
    <w:name w:val="1block"/>
    <w:basedOn w:val="Normal"/>
    <w:rsid w:val="005308C9"/>
    <w:pPr>
      <w:widowControl/>
      <w:autoSpaceDE/>
      <w:autoSpaceDN/>
      <w:adjustRightInd/>
      <w:ind w:left="1440"/>
    </w:pPr>
    <w:rPr>
      <w:rFonts w:ascii="Tahoma" w:hAnsi="Tahom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740EF6-1B90-4337-96CC-637B7D83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2014-07-08T13:53:00Z</dcterms:created>
  <dcterms:modified xsi:type="dcterms:W3CDTF">2014-10-01T13:12:00Z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