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334DBE" w:rsidRDefault="00334DBE" w:rsidP="00334DBE">
      <w:pPr>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C6328">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3C6328">
        <w:rPr>
          <w:rFonts w:ascii="Times New Roman" w:hAnsi="Times New Roman" w:cs="Times New Roman"/>
          <w:sz w:val="24"/>
        </w:rPr>
        <w:fldChar w:fldCharType="separate"/>
      </w:r>
      <w:r w:rsidR="00D62B47">
        <w:rPr>
          <w:rFonts w:ascii="Times New Roman" w:hAnsi="Times New Roman" w:cs="Times New Roman"/>
          <w:noProof/>
          <w:sz w:val="24"/>
        </w:rPr>
        <w:t>October 1, 2014</w:t>
      </w:r>
      <w:r w:rsidR="003C6328">
        <w:rPr>
          <w:rFonts w:ascii="Times New Roman" w:hAnsi="Times New Roman" w:cs="Times New Roman"/>
          <w:sz w:val="24"/>
        </w:rPr>
        <w:fldChar w:fldCharType="end"/>
      </w:r>
    </w:p>
    <w:p w:rsidR="00334DBE" w:rsidRDefault="00334DBE" w:rsidP="00334DBE">
      <w:pPr>
        <w:rPr>
          <w:rFonts w:ascii="Times New Roman" w:hAnsi="Times New Roman" w:cs="Times New Roman"/>
          <w:sz w:val="24"/>
        </w:rPr>
      </w:pPr>
    </w:p>
    <w:p w:rsidR="00334DBE" w:rsidRDefault="00334DBE" w:rsidP="00334DBE">
      <w:pPr>
        <w:rPr>
          <w:rFonts w:ascii="Times New Roman" w:hAnsi="Times New Roman" w:cs="Times New Roman"/>
          <w:sz w:val="24"/>
        </w:rPr>
      </w:pPr>
    </w:p>
    <w:p w:rsidR="00334DBE" w:rsidRDefault="00334DBE" w:rsidP="00334DBE">
      <w:pPr>
        <w:rPr>
          <w:rFonts w:ascii="Times New Roman" w:hAnsi="Times New Roman" w:cs="Times New Roman"/>
          <w:sz w:val="24"/>
        </w:rPr>
      </w:pPr>
    </w:p>
    <w:p w:rsidR="00334DBE" w:rsidRDefault="00334DBE" w:rsidP="00334DBE">
      <w:pPr>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Number:</w:t>
      </w:r>
      <w:r>
        <w:rPr>
          <w:rFonts w:ascii="Times New Roman" w:hAnsi="Times New Roman" w:cs="Times New Roman"/>
          <w:sz w:val="24"/>
        </w:rPr>
        <w:tab/>
        <w:t xml:space="preserve"> </w:t>
      </w:r>
    </w:p>
    <w:p w:rsidR="00334DBE" w:rsidRDefault="00334DBE" w:rsidP="00334DBE">
      <w:pPr>
        <w:ind w:firstLine="720"/>
        <w:rPr>
          <w:rFonts w:ascii="Times New Roman" w:hAnsi="Times New Roman" w:cs="Times New Roman"/>
          <w:sz w:val="24"/>
        </w:rPr>
      </w:pPr>
      <w:r>
        <w:rPr>
          <w:rFonts w:ascii="Times New Roman" w:hAnsi="Times New Roman" w:cs="Times New Roman"/>
          <w:sz w:val="24"/>
        </w:rPr>
        <w:t>Loss Location:</w:t>
      </w:r>
      <w:r>
        <w:rPr>
          <w:rFonts w:ascii="Times New Roman" w:hAnsi="Times New Roman" w:cs="Times New Roman"/>
          <w:sz w:val="24"/>
        </w:rPr>
        <w:tab/>
      </w:r>
      <w:r>
        <w:rPr>
          <w:rFonts w:ascii="Times New Roman" w:hAnsi="Times New Roman" w:cs="Times New Roman"/>
          <w:sz w:val="24"/>
        </w:rPr>
        <w:tab/>
      </w:r>
    </w:p>
    <w:p w:rsidR="00334DBE" w:rsidRDefault="00334DBE" w:rsidP="00334DBE">
      <w:pPr>
        <w:rPr>
          <w:rFonts w:ascii="Times New Roman" w:hAnsi="Times New Roman" w:cs="Times New Roman"/>
          <w:sz w:val="24"/>
        </w:rPr>
      </w:pPr>
      <w:r>
        <w:rPr>
          <w:rFonts w:ascii="Times New Roman" w:hAnsi="Times New Roman" w:cs="Times New Roman"/>
          <w:sz w:val="24"/>
        </w:rPr>
        <w:tab/>
        <w:t>Policy Number:</w:t>
      </w:r>
      <w:r>
        <w:rPr>
          <w:rFonts w:ascii="Times New Roman" w:hAnsi="Times New Roman" w:cs="Times New Roman"/>
          <w:sz w:val="24"/>
        </w:rPr>
        <w:tab/>
      </w:r>
    </w:p>
    <w:p w:rsidR="00334DBE" w:rsidRDefault="00334DBE" w:rsidP="00334DBE">
      <w:pPr>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334DBE" w:rsidRDefault="00334DBE" w:rsidP="00334DBE">
      <w:pPr>
        <w:rPr>
          <w:rFonts w:ascii="Times New Roman" w:hAnsi="Times New Roman" w:cs="Times New Roman"/>
          <w:sz w:val="24"/>
        </w:rPr>
      </w:pPr>
    </w:p>
    <w:p w:rsidR="00334DBE" w:rsidRDefault="00334DBE" w:rsidP="00334DBE">
      <w:pPr>
        <w:rPr>
          <w:rFonts w:ascii="Times New Roman" w:hAnsi="Times New Roman" w:cs="Times New Roman"/>
          <w:sz w:val="24"/>
        </w:rPr>
      </w:pPr>
      <w:r>
        <w:rPr>
          <w:rFonts w:ascii="Times New Roman" w:hAnsi="Times New Roman" w:cs="Times New Roman"/>
          <w:sz w:val="24"/>
        </w:rPr>
        <w:t>Dear Insured:</w:t>
      </w:r>
    </w:p>
    <w:p w:rsidR="00334DBE" w:rsidRDefault="00334DBE" w:rsidP="00334DBE">
      <w:pPr>
        <w:rPr>
          <w:rFonts w:ascii="Times New Roman" w:hAnsi="Times New Roman" w:cs="Times New Roman"/>
          <w:sz w:val="24"/>
        </w:rPr>
      </w:pPr>
    </w:p>
    <w:p w:rsidR="00334DBE" w:rsidRDefault="00334DBE" w:rsidP="00334DBE">
      <w:pPr>
        <w:jc w:val="both"/>
        <w:rPr>
          <w:rFonts w:ascii="Times New Roman" w:hAnsi="Times New Roman" w:cs="Times New Roman"/>
          <w:sz w:val="24"/>
        </w:rPr>
      </w:pPr>
      <w:r>
        <w:rPr>
          <w:rFonts w:ascii="Times New Roman" w:hAnsi="Times New Roman" w:cs="Times New Roman"/>
          <w:sz w:val="24"/>
        </w:rPr>
        <w:t>We are writing at this time to remind you that under the provisions of the HO-3 policy form there is a two-year statute of limitations.</w:t>
      </w:r>
    </w:p>
    <w:p w:rsidR="00334DBE" w:rsidRDefault="00334DBE" w:rsidP="00334DBE">
      <w:pPr>
        <w:jc w:val="both"/>
        <w:rPr>
          <w:rFonts w:ascii="Times New Roman" w:hAnsi="Times New Roman" w:cs="Times New Roman"/>
          <w:sz w:val="24"/>
        </w:rPr>
      </w:pPr>
    </w:p>
    <w:p w:rsidR="00334DBE" w:rsidRDefault="00334DBE" w:rsidP="00334DBE">
      <w:pPr>
        <w:jc w:val="both"/>
        <w:rPr>
          <w:rFonts w:ascii="Times New Roman" w:hAnsi="Times New Roman" w:cs="Times New Roman"/>
          <w:sz w:val="24"/>
        </w:rPr>
      </w:pPr>
      <w:r>
        <w:rPr>
          <w:rFonts w:ascii="Times New Roman" w:hAnsi="Times New Roman" w:cs="Times New Roman"/>
          <w:sz w:val="24"/>
        </w:rPr>
        <w:t xml:space="preserve">We would also like to remind you that under the provisions of the policy and Massachusetts General Laws, you have two (2) years from the date of loss to make claim.  The statute of limitations will expire on </w:t>
      </w:r>
      <w:r w:rsidR="0031759B">
        <w:rPr>
          <w:rFonts w:ascii="Times New Roman" w:hAnsi="Times New Roman" w:cs="Times New Roman"/>
          <w:sz w:val="24"/>
        </w:rPr>
        <w:t>________</w:t>
      </w:r>
      <w:r>
        <w:rPr>
          <w:rFonts w:ascii="Times New Roman" w:hAnsi="Times New Roman" w:cs="Times New Roman"/>
          <w:sz w:val="24"/>
        </w:rPr>
        <w:t>.</w:t>
      </w:r>
    </w:p>
    <w:p w:rsidR="00334DBE" w:rsidRDefault="00334DBE" w:rsidP="00334DBE">
      <w:pPr>
        <w:jc w:val="both"/>
        <w:rPr>
          <w:rFonts w:ascii="Times New Roman" w:hAnsi="Times New Roman" w:cs="Times New Roman"/>
          <w:sz w:val="24"/>
        </w:rPr>
      </w:pPr>
    </w:p>
    <w:p w:rsidR="00334DBE" w:rsidRDefault="00334DBE" w:rsidP="00334DBE">
      <w:pPr>
        <w:jc w:val="both"/>
        <w:rPr>
          <w:rFonts w:ascii="Times New Roman" w:hAnsi="Times New Roman" w:cs="Times New Roman"/>
          <w:sz w:val="24"/>
        </w:rPr>
      </w:pPr>
      <w:r>
        <w:rPr>
          <w:rFonts w:ascii="Times New Roman" w:hAnsi="Times New Roman" w:cs="Times New Roman"/>
          <w:sz w:val="24"/>
        </w:rPr>
        <w:t>This advice and any other action undertaken or to be undertaken by us in the course of investigation and/or handling of this claim is not, and should not be construed as a waiver of any of the rights of the insurer with respect to any and all terms, conditions, provisions, exclusions and limitations contained in the policy of insurance.</w:t>
      </w:r>
    </w:p>
    <w:p w:rsidR="00334DBE" w:rsidRDefault="00334DBE" w:rsidP="00334DBE">
      <w:pPr>
        <w:jc w:val="both"/>
        <w:rPr>
          <w:rFonts w:ascii="Times New Roman" w:hAnsi="Times New Roman" w:cs="Times New Roman"/>
          <w:sz w:val="24"/>
        </w:rPr>
      </w:pPr>
    </w:p>
    <w:p w:rsidR="00334DBE" w:rsidRDefault="00334DBE" w:rsidP="00334DBE">
      <w:pPr>
        <w:jc w:val="both"/>
        <w:rPr>
          <w:rFonts w:ascii="Times New Roman" w:hAnsi="Times New Roman" w:cs="Times New Roman"/>
          <w:sz w:val="24"/>
        </w:rPr>
      </w:pPr>
      <w:r>
        <w:rPr>
          <w:rFonts w:ascii="Times New Roman" w:hAnsi="Times New Roman" w:cs="Times New Roman"/>
          <w:sz w:val="24"/>
        </w:rPr>
        <w:t>The Massachusetts Property Insurance Underwriting Association fully reserves unto itself all defenses which heretofore accrue, or which may in the future accrue by reason of the operation of the policy, or reason of non-compliance on behalf of the insureds with respect to any and all of the foregoing.</w:t>
      </w:r>
    </w:p>
    <w:p w:rsidR="00334DBE" w:rsidRDefault="00334DBE" w:rsidP="00334DBE">
      <w:pPr>
        <w:rPr>
          <w:rFonts w:ascii="Times New Roman" w:hAnsi="Times New Roman" w:cs="Times New Roman"/>
          <w:sz w:val="24"/>
        </w:rPr>
      </w:pPr>
    </w:p>
    <w:p w:rsidR="00334DBE" w:rsidRDefault="00334DBE" w:rsidP="00334DBE">
      <w:pPr>
        <w:rPr>
          <w:rFonts w:ascii="Times New Roman" w:hAnsi="Times New Roman" w:cs="Times New Roman"/>
          <w:sz w:val="24"/>
        </w:rPr>
      </w:pPr>
      <w:r>
        <w:rPr>
          <w:rFonts w:ascii="Times New Roman" w:hAnsi="Times New Roman" w:cs="Times New Roman"/>
          <w:sz w:val="24"/>
        </w:rPr>
        <w:t>Sincerely,</w:t>
      </w:r>
    </w:p>
    <w:p w:rsidR="00334DBE" w:rsidRDefault="00334DBE" w:rsidP="00334DBE">
      <w:pPr>
        <w:rPr>
          <w:rFonts w:ascii="Times New Roman" w:hAnsi="Times New Roman" w:cs="Times New Roman"/>
          <w:sz w:val="24"/>
        </w:rPr>
      </w:pPr>
    </w:p>
    <w:p w:rsidR="00334DBE" w:rsidRDefault="00334DBE" w:rsidP="00334DBE">
      <w:pPr>
        <w:rPr>
          <w:rFonts w:ascii="Times New Roman" w:hAnsi="Times New Roman" w:cs="Times New Roman"/>
          <w:sz w:val="24"/>
        </w:rPr>
      </w:pPr>
    </w:p>
    <w:p w:rsidR="00334DBE" w:rsidRPr="00334DBE" w:rsidRDefault="00334DBE" w:rsidP="00334DBE">
      <w:pPr>
        <w:pStyle w:val="Heading1"/>
        <w:jc w:val="left"/>
        <w:rPr>
          <w:rFonts w:ascii="Times New Roman" w:hAnsi="Times New Roman" w:cs="Times New Roman"/>
          <w:b w:val="0"/>
        </w:rPr>
      </w:pPr>
      <w:r w:rsidRPr="00334DBE">
        <w:rPr>
          <w:rFonts w:ascii="Times New Roman" w:hAnsi="Times New Roman" w:cs="Times New Roman"/>
          <w:b w:val="0"/>
        </w:rPr>
        <w:t>Claims Adjuster</w:t>
      </w:r>
    </w:p>
    <w:p w:rsidR="00334DBE" w:rsidRPr="00334DBE" w:rsidRDefault="00334DBE" w:rsidP="00334DBE">
      <w:pPr>
        <w:rPr>
          <w:rFonts w:ascii="Times New Roman" w:hAnsi="Times New Roman" w:cs="Times New Roman"/>
          <w:sz w:val="24"/>
        </w:rPr>
      </w:pPr>
    </w:p>
    <w:p w:rsidR="00334DBE" w:rsidRDefault="00334DBE" w:rsidP="00334DBE">
      <w:pPr>
        <w:widowControl/>
        <w:spacing w:line="240" w:lineRule="exact"/>
        <w:rPr>
          <w:rFonts w:ascii="Times New Roman" w:hAnsi="Times New Roman" w:cs="Times New Roman"/>
        </w:rPr>
      </w:pPr>
    </w:p>
    <w:p w:rsidR="00334DBE" w:rsidRDefault="00334DBE" w:rsidP="00334DBE">
      <w:pPr>
        <w:widowControl/>
        <w:spacing w:line="240" w:lineRule="exact"/>
        <w:rPr>
          <w:rFonts w:ascii="Times New Roman" w:hAnsi="Times New Roman" w:cs="Times New Roman"/>
        </w:rPr>
      </w:pPr>
    </w:p>
    <w:p w:rsidR="00334DBE" w:rsidRDefault="00334DBE" w:rsidP="00334DBE">
      <w:pPr>
        <w:jc w:val="both"/>
        <w:rPr>
          <w:rFonts w:ascii="Times New Roman" w:hAnsi="Times New Roman" w:cs="Times New Roman"/>
          <w:sz w:val="24"/>
        </w:rPr>
      </w:pPr>
    </w:p>
    <w:p w:rsidR="00957FE6" w:rsidRDefault="00957FE6" w:rsidP="004E5DE0"/>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sectPr w:rsidR="00C27F8D"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47" w:rsidRDefault="00D62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47" w:rsidRDefault="00D62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47" w:rsidRDefault="00D62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47" w:rsidRDefault="00D62B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D62B47" w:rsidRDefault="004F40AC" w:rsidP="00D62B47">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950B6"/>
    <w:rsid w:val="0030324C"/>
    <w:rsid w:val="0031759B"/>
    <w:rsid w:val="00334DBE"/>
    <w:rsid w:val="00342756"/>
    <w:rsid w:val="00363B64"/>
    <w:rsid w:val="00374C41"/>
    <w:rsid w:val="00377725"/>
    <w:rsid w:val="00384958"/>
    <w:rsid w:val="003C6328"/>
    <w:rsid w:val="003E5C11"/>
    <w:rsid w:val="003E6890"/>
    <w:rsid w:val="003F31C7"/>
    <w:rsid w:val="0041232F"/>
    <w:rsid w:val="00417F27"/>
    <w:rsid w:val="00433220"/>
    <w:rsid w:val="00450D50"/>
    <w:rsid w:val="0048729E"/>
    <w:rsid w:val="004B484D"/>
    <w:rsid w:val="004E5DE0"/>
    <w:rsid w:val="004F40AC"/>
    <w:rsid w:val="00505D2E"/>
    <w:rsid w:val="005A0005"/>
    <w:rsid w:val="005A77E6"/>
    <w:rsid w:val="005B14CC"/>
    <w:rsid w:val="00622D7B"/>
    <w:rsid w:val="00625D27"/>
    <w:rsid w:val="00640309"/>
    <w:rsid w:val="006744D1"/>
    <w:rsid w:val="00686E86"/>
    <w:rsid w:val="006A30FE"/>
    <w:rsid w:val="00726E11"/>
    <w:rsid w:val="008460F6"/>
    <w:rsid w:val="008A1379"/>
    <w:rsid w:val="008D41BB"/>
    <w:rsid w:val="00925EF6"/>
    <w:rsid w:val="00956E63"/>
    <w:rsid w:val="00957FE6"/>
    <w:rsid w:val="009A6BB7"/>
    <w:rsid w:val="009A7EC2"/>
    <w:rsid w:val="009C72CF"/>
    <w:rsid w:val="00A34565"/>
    <w:rsid w:val="00A44884"/>
    <w:rsid w:val="00B7464B"/>
    <w:rsid w:val="00BA007F"/>
    <w:rsid w:val="00BB4988"/>
    <w:rsid w:val="00BC0104"/>
    <w:rsid w:val="00BD23BB"/>
    <w:rsid w:val="00BF7070"/>
    <w:rsid w:val="00C27F8D"/>
    <w:rsid w:val="00CC00F2"/>
    <w:rsid w:val="00CF2E8B"/>
    <w:rsid w:val="00D62B47"/>
    <w:rsid w:val="00D94838"/>
    <w:rsid w:val="00DB15F4"/>
    <w:rsid w:val="00DD62A7"/>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purl.org/dc/dcmitype/"/>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http://schemas.microsoft.com/office/2006/documentManagement/types"/>
  </ds:schemaRefs>
</ds:datastoreItem>
</file>

<file path=customXml/itemProps4.xml><?xml version="1.0" encoding="utf-8"?>
<ds:datastoreItem xmlns:ds="http://schemas.openxmlformats.org/officeDocument/2006/customXml" ds:itemID="{E85EB8B6-FC6F-4DE2-B816-CA423E3D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2014-07-08T16:19:00Z</dcterms:created>
  <dcterms:modified xsi:type="dcterms:W3CDTF">2014-10-01T13:21:00Z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