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EF287F" w:rsidRDefault="00EF287F" w:rsidP="00EF287F">
      <w:pPr>
        <w:widowControl/>
        <w:spacing w:line="240" w:lineRule="exact"/>
        <w:rPr>
          <w:rFonts w:ascii="Times New Roman" w:hAnsi="Times New Roman" w:cs="Times New Roman"/>
        </w:rPr>
      </w:pPr>
    </w:p>
    <w:p w:rsidR="00EF287F" w:rsidRPr="00C6224E" w:rsidRDefault="00EF287F" w:rsidP="00EF287F">
      <w:pPr>
        <w:pStyle w:val="Heading1"/>
        <w:jc w:val="both"/>
        <w:rPr>
          <w:rFonts w:ascii="Times New Roman" w:hAnsi="Times New Roman" w:cs="Times New Roman"/>
          <w:b w:val="0"/>
        </w:rPr>
      </w:pPr>
      <w:r w:rsidRPr="00C6224E">
        <w:rPr>
          <w:b w:val="0"/>
        </w:rPr>
        <w:tab/>
      </w:r>
      <w:r w:rsidRPr="00C6224E">
        <w:rPr>
          <w:b w:val="0"/>
        </w:rPr>
        <w:tab/>
      </w:r>
      <w:r w:rsidRPr="00C6224E">
        <w:rPr>
          <w:b w:val="0"/>
        </w:rPr>
        <w:tab/>
      </w:r>
      <w:r w:rsidRPr="00C6224E">
        <w:rPr>
          <w:b w:val="0"/>
        </w:rPr>
        <w:tab/>
      </w:r>
      <w:r w:rsidRPr="00C6224E">
        <w:rPr>
          <w:b w:val="0"/>
        </w:rPr>
        <w:tab/>
      </w:r>
      <w:r w:rsidRPr="00C6224E">
        <w:rPr>
          <w:b w:val="0"/>
        </w:rPr>
        <w:tab/>
      </w:r>
      <w:r w:rsidRPr="00C6224E">
        <w:rPr>
          <w:b w:val="0"/>
        </w:rPr>
        <w:tab/>
      </w:r>
      <w:r w:rsidRPr="00C6224E">
        <w:rPr>
          <w:b w:val="0"/>
        </w:rPr>
        <w:tab/>
      </w:r>
      <w:r w:rsidRPr="00C6224E">
        <w:rPr>
          <w:b w:val="0"/>
        </w:rPr>
        <w:tab/>
      </w:r>
      <w:r w:rsidRPr="00C6224E">
        <w:rPr>
          <w:b w:val="0"/>
        </w:rPr>
        <w:tab/>
      </w:r>
      <w:r w:rsidR="00EE4B3A" w:rsidRPr="00C6224E">
        <w:rPr>
          <w:rFonts w:ascii="Times New Roman" w:hAnsi="Times New Roman" w:cs="Times New Roman"/>
          <w:b w:val="0"/>
        </w:rPr>
        <w:fldChar w:fldCharType="begin"/>
      </w:r>
      <w:r w:rsidRPr="00C6224E">
        <w:rPr>
          <w:rFonts w:ascii="Times New Roman" w:hAnsi="Times New Roman" w:cs="Times New Roman"/>
          <w:b w:val="0"/>
        </w:rPr>
        <w:instrText xml:space="preserve"> TIME \@ "MMMM d, yyyy" </w:instrText>
      </w:r>
      <w:r w:rsidR="00EE4B3A" w:rsidRPr="00C6224E">
        <w:rPr>
          <w:rFonts w:ascii="Times New Roman" w:hAnsi="Times New Roman" w:cs="Times New Roman"/>
          <w:b w:val="0"/>
        </w:rPr>
        <w:fldChar w:fldCharType="separate"/>
      </w:r>
      <w:r w:rsidR="00E96AAA">
        <w:rPr>
          <w:rFonts w:ascii="Times New Roman" w:hAnsi="Times New Roman" w:cs="Times New Roman"/>
          <w:b w:val="0"/>
          <w:noProof/>
        </w:rPr>
        <w:t>October 1, 2014</w:t>
      </w:r>
      <w:r w:rsidR="00EE4B3A" w:rsidRPr="00C6224E">
        <w:rPr>
          <w:rFonts w:ascii="Times New Roman" w:hAnsi="Times New Roman" w:cs="Times New Roman"/>
          <w:b w:val="0"/>
        </w:rPr>
        <w:fldChar w:fldCharType="end"/>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Dear Insureds:</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EF287F" w:rsidRDefault="00EF287F" w:rsidP="00EF287F">
      <w:pPr>
        <w:pStyle w:val="BodyText"/>
      </w:pPr>
    </w:p>
    <w:p w:rsidR="00EF287F" w:rsidRDefault="00EF287F" w:rsidP="00EF287F">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contents less the deductible if applicable of the covered item(s).  Recoverable depreciation has been withheld from this figure (for the amount and applicability, see your Proof of Loss or loss details).  </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 xml:space="preserve">If you have the HO 04 90 Personal Property Replacement Cost Endorsement on your policy, policy provisions grant the insured the right to make a claim, if applicable, on eligible property for the recoverable depreciation which has been withheld.  In order to make such a claim and be paid any part of the </w:t>
      </w:r>
      <w:r w:rsidR="004C4FB2">
        <w:rPr>
          <w:rFonts w:ascii="Times New Roman" w:hAnsi="Times New Roman" w:cs="Times New Roman"/>
          <w:sz w:val="24"/>
        </w:rPr>
        <w:t>recoverable depreciation</w:t>
      </w:r>
      <w:r>
        <w:rPr>
          <w:rFonts w:ascii="Times New Roman" w:hAnsi="Times New Roman" w:cs="Times New Roman"/>
          <w:sz w:val="24"/>
        </w:rPr>
        <w:t xml:space="preserve"> amount, you will be required to show by inspection the new or repaired contents/items that have been replaced/repaired and that you present your original receipts and/or cancelled checks for said items to be examined and verified by your insurer.  Photocopies will not be accepted.  Cash receipts are not acceptable unless run through a cash register.</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4C4FB2">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for the repaired or replaced items must exceed the actual cash value amount you have been paid for the applicable damaged item(s) at the time of the settlement of your claim.</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The applicable policy provisions contained in the HO 04 90 endorsement states in regard to the eligible covered property:</w:t>
      </w:r>
    </w:p>
    <w:p w:rsidR="00EF287F" w:rsidRDefault="00EF287F" w:rsidP="00EF287F">
      <w:pPr>
        <w:jc w:val="both"/>
        <w:rPr>
          <w:rFonts w:ascii="Times New Roman" w:hAnsi="Times New Roman" w:cs="Times New Roman"/>
          <w:sz w:val="24"/>
        </w:rPr>
      </w:pPr>
    </w:p>
    <w:p w:rsidR="00EF287F" w:rsidRDefault="00EF287F" w:rsidP="00EF287F">
      <w:pPr>
        <w:numPr>
          <w:ilvl w:val="0"/>
          <w:numId w:val="4"/>
        </w:numPr>
        <w:jc w:val="both"/>
        <w:rPr>
          <w:rFonts w:ascii="Times New Roman" w:hAnsi="Times New Roman" w:cs="Times New Roman"/>
          <w:sz w:val="24"/>
        </w:rPr>
      </w:pPr>
      <w:r>
        <w:rPr>
          <w:rFonts w:ascii="Times New Roman" w:hAnsi="Times New Roman" w:cs="Times New Roman"/>
          <w:sz w:val="24"/>
        </w:rPr>
        <w:t>We will pay no more than the least of the following amounts:</w:t>
      </w:r>
    </w:p>
    <w:p w:rsidR="00EF287F" w:rsidRDefault="00EF287F" w:rsidP="00EF287F">
      <w:pPr>
        <w:jc w:val="both"/>
        <w:rPr>
          <w:rFonts w:ascii="Times New Roman" w:hAnsi="Times New Roman" w:cs="Times New Roman"/>
          <w:sz w:val="24"/>
        </w:rPr>
      </w:pPr>
    </w:p>
    <w:p w:rsidR="00EF287F" w:rsidRDefault="00EF287F" w:rsidP="00EF287F">
      <w:pPr>
        <w:numPr>
          <w:ilvl w:val="1"/>
          <w:numId w:val="4"/>
        </w:numPr>
        <w:jc w:val="both"/>
        <w:rPr>
          <w:rFonts w:ascii="Times New Roman" w:hAnsi="Times New Roman" w:cs="Times New Roman"/>
          <w:sz w:val="24"/>
        </w:rPr>
      </w:pPr>
      <w:r>
        <w:rPr>
          <w:rFonts w:ascii="Times New Roman" w:hAnsi="Times New Roman" w:cs="Times New Roman"/>
          <w:sz w:val="24"/>
        </w:rPr>
        <w:t>Replacement cost at the time of the loss without deduction for depreciation;</w:t>
      </w:r>
    </w:p>
    <w:p w:rsidR="00EF287F" w:rsidRDefault="00EF287F" w:rsidP="00EF287F">
      <w:pPr>
        <w:jc w:val="both"/>
        <w:rPr>
          <w:rFonts w:ascii="Times New Roman" w:hAnsi="Times New Roman" w:cs="Times New Roman"/>
          <w:sz w:val="24"/>
        </w:rPr>
      </w:pPr>
    </w:p>
    <w:p w:rsidR="00EF287F" w:rsidRDefault="00EF287F" w:rsidP="00EF287F">
      <w:pPr>
        <w:numPr>
          <w:ilvl w:val="1"/>
          <w:numId w:val="4"/>
        </w:numPr>
        <w:jc w:val="both"/>
        <w:rPr>
          <w:rFonts w:ascii="Times New Roman" w:hAnsi="Times New Roman" w:cs="Times New Roman"/>
          <w:sz w:val="24"/>
        </w:rPr>
      </w:pPr>
      <w:r>
        <w:rPr>
          <w:rFonts w:ascii="Times New Roman" w:hAnsi="Times New Roman" w:cs="Times New Roman"/>
          <w:sz w:val="24"/>
        </w:rPr>
        <w:t>The full cost of repair at the time of loss;</w:t>
      </w:r>
    </w:p>
    <w:p w:rsidR="00EF287F" w:rsidRDefault="00EF287F" w:rsidP="00EF287F">
      <w:pPr>
        <w:jc w:val="both"/>
        <w:rPr>
          <w:rFonts w:ascii="Times New Roman" w:hAnsi="Times New Roman" w:cs="Times New Roman"/>
          <w:sz w:val="24"/>
        </w:rPr>
      </w:pPr>
    </w:p>
    <w:p w:rsidR="00EF287F" w:rsidRDefault="00EF287F" w:rsidP="00EF287F">
      <w:pPr>
        <w:numPr>
          <w:ilvl w:val="1"/>
          <w:numId w:val="4"/>
        </w:numPr>
        <w:jc w:val="both"/>
        <w:rPr>
          <w:rFonts w:ascii="Times New Roman" w:hAnsi="Times New Roman" w:cs="Times New Roman"/>
          <w:sz w:val="24"/>
        </w:rPr>
      </w:pPr>
      <w:r>
        <w:rPr>
          <w:rFonts w:ascii="Times New Roman" w:hAnsi="Times New Roman" w:cs="Times New Roman"/>
          <w:sz w:val="24"/>
        </w:rPr>
        <w:t>The limit of liability that applies to Coverage C, if applicable;</w:t>
      </w:r>
    </w:p>
    <w:p w:rsidR="00EF287F" w:rsidRDefault="00EF287F" w:rsidP="00EF287F">
      <w:pPr>
        <w:jc w:val="both"/>
        <w:rPr>
          <w:rFonts w:ascii="Times New Roman" w:hAnsi="Times New Roman" w:cs="Times New Roman"/>
          <w:sz w:val="24"/>
        </w:rPr>
      </w:pPr>
    </w:p>
    <w:p w:rsidR="00EF287F" w:rsidRDefault="00EF287F" w:rsidP="00EF287F">
      <w:pPr>
        <w:numPr>
          <w:ilvl w:val="1"/>
          <w:numId w:val="4"/>
        </w:numPr>
        <w:jc w:val="both"/>
        <w:rPr>
          <w:rFonts w:ascii="Times New Roman" w:hAnsi="Times New Roman" w:cs="Times New Roman"/>
          <w:sz w:val="24"/>
        </w:rPr>
      </w:pPr>
      <w:r>
        <w:rPr>
          <w:rFonts w:ascii="Times New Roman" w:hAnsi="Times New Roman" w:cs="Times New Roman"/>
          <w:sz w:val="24"/>
        </w:rPr>
        <w:t>Any applicable special limits of liability stated in this policy; or</w:t>
      </w:r>
    </w:p>
    <w:p w:rsidR="00EF287F" w:rsidRDefault="00EF287F" w:rsidP="00EF287F">
      <w:pPr>
        <w:jc w:val="both"/>
        <w:rPr>
          <w:rFonts w:ascii="Times New Roman" w:hAnsi="Times New Roman" w:cs="Times New Roman"/>
          <w:sz w:val="24"/>
        </w:rPr>
      </w:pPr>
    </w:p>
    <w:p w:rsidR="00EF287F" w:rsidRDefault="00EF287F" w:rsidP="00EF287F">
      <w:pPr>
        <w:numPr>
          <w:ilvl w:val="1"/>
          <w:numId w:val="4"/>
        </w:numPr>
        <w:jc w:val="both"/>
        <w:rPr>
          <w:rFonts w:ascii="Times New Roman" w:hAnsi="Times New Roman" w:cs="Times New Roman"/>
          <w:sz w:val="24"/>
        </w:rPr>
      </w:pPr>
      <w:r>
        <w:rPr>
          <w:rFonts w:ascii="Times New Roman" w:hAnsi="Times New Roman" w:cs="Times New Roman"/>
          <w:sz w:val="24"/>
        </w:rPr>
        <w:t>For loss to any item described in A.2.a. – f. above, the limit of liability that applies to the item.</w:t>
      </w:r>
    </w:p>
    <w:p w:rsidR="00EF287F" w:rsidRDefault="00EF287F" w:rsidP="00EF287F">
      <w:pPr>
        <w:jc w:val="both"/>
        <w:rPr>
          <w:rFonts w:ascii="Times New Roman" w:hAnsi="Times New Roman" w:cs="Times New Roman"/>
          <w:sz w:val="24"/>
        </w:rPr>
      </w:pPr>
    </w:p>
    <w:p w:rsidR="00EF287F" w:rsidRDefault="00EF287F" w:rsidP="00EF287F">
      <w:pPr>
        <w:numPr>
          <w:ilvl w:val="0"/>
          <w:numId w:val="4"/>
        </w:numPr>
        <w:jc w:val="both"/>
        <w:rPr>
          <w:rFonts w:ascii="Times New Roman" w:hAnsi="Times New Roman" w:cs="Times New Roman"/>
          <w:sz w:val="24"/>
        </w:rPr>
      </w:pPr>
      <w:r>
        <w:rPr>
          <w:rFonts w:ascii="Times New Roman" w:hAnsi="Times New Roman" w:cs="Times New Roman"/>
          <w:sz w:val="24"/>
        </w:rPr>
        <w:t xml:space="preserve">If the cost to repair or replace the property described in A. above is more than $500, we will pay no more than the actual cash value for the loss until the actual repair or </w:t>
      </w:r>
      <w:r>
        <w:rPr>
          <w:rFonts w:ascii="Times New Roman" w:hAnsi="Times New Roman" w:cs="Times New Roman"/>
          <w:sz w:val="24"/>
        </w:rPr>
        <w:lastRenderedPageBreak/>
        <w:t>replacement is complete.</w:t>
      </w:r>
    </w:p>
    <w:p w:rsidR="00EF287F" w:rsidRDefault="00EF287F" w:rsidP="00EF287F">
      <w:pPr>
        <w:jc w:val="both"/>
        <w:rPr>
          <w:rFonts w:ascii="Times New Roman" w:hAnsi="Times New Roman" w:cs="Times New Roman"/>
          <w:sz w:val="24"/>
        </w:rPr>
      </w:pPr>
    </w:p>
    <w:p w:rsidR="00EF287F" w:rsidRDefault="00EF287F" w:rsidP="00EF287F">
      <w:pPr>
        <w:numPr>
          <w:ilvl w:val="0"/>
          <w:numId w:val="4"/>
        </w:numPr>
        <w:jc w:val="both"/>
        <w:rPr>
          <w:rFonts w:ascii="Times New Roman" w:hAnsi="Times New Roman" w:cs="Times New Roman"/>
          <w:sz w:val="24"/>
        </w:rPr>
      </w:pPr>
      <w:r>
        <w:rPr>
          <w:rFonts w:ascii="Times New Roman" w:hAnsi="Times New Roman" w:cs="Times New Roman"/>
          <w:sz w:val="24"/>
        </w:rPr>
        <w:t xml:space="preserve">You may make claim for the loss on an actual cash value basis and the make claim for any additional liability in accordance with this endorsement provided you notify us of your intent to do so within </w:t>
      </w:r>
      <w:r w:rsidR="00C6224E">
        <w:rPr>
          <w:rFonts w:ascii="Times New Roman" w:hAnsi="Times New Roman" w:cs="Times New Roman"/>
          <w:sz w:val="24"/>
        </w:rPr>
        <w:t>two (2) years</w:t>
      </w:r>
      <w:r>
        <w:rPr>
          <w:rFonts w:ascii="Times New Roman" w:hAnsi="Times New Roman" w:cs="Times New Roman"/>
          <w:sz w:val="24"/>
        </w:rPr>
        <w:t xml:space="preserve"> after the date of loss.</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All other provisions of this policy apply.</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C6224E">
        <w:rPr>
          <w:rFonts w:ascii="Times New Roman" w:hAnsi="Times New Roman" w:cs="Times New Roman"/>
          <w:sz w:val="24"/>
        </w:rPr>
        <w:t xml:space="preserve">recoverable </w:t>
      </w:r>
      <w:r>
        <w:rPr>
          <w:rFonts w:ascii="Times New Roman" w:hAnsi="Times New Roman" w:cs="Times New Roman"/>
          <w:sz w:val="24"/>
        </w:rPr>
        <w:t xml:space="preserve">depreciation payment on your contents loss, please contact this adjuster.  </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to recover against the party who caused this loss.  The MPIUA will pursue this claim to attempt to recover the payment we will be processing, along with the deductible if applicable.  If we are successful in our subrogation, MPIUA will make payment of all or part of your deductible if applicable.</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If you agree with this proposed settlement figure, please complete the proof and return it to me for the processing of your payment.  The Actual Cash Value payment will be forwarded shortly after I receive the Proof of Loss.  If you have any questions, please call me at ____________.</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or initiates any policy defenses, and they reserve all the rights and promises of the policy of insurance without regard to liability.</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Very truly yours,</w:t>
      </w: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p>
    <w:p w:rsidR="00EF287F" w:rsidRDefault="00EF287F" w:rsidP="00EF287F">
      <w:pPr>
        <w:jc w:val="both"/>
        <w:rPr>
          <w:rFonts w:ascii="Times New Roman" w:hAnsi="Times New Roman" w:cs="Times New Roman"/>
          <w:sz w:val="24"/>
        </w:rPr>
      </w:pPr>
      <w:r>
        <w:rPr>
          <w:rFonts w:ascii="Times New Roman" w:hAnsi="Times New Roman" w:cs="Times New Roman"/>
          <w:sz w:val="24"/>
        </w:rPr>
        <w:t>Claims Adjuster</w:t>
      </w:r>
    </w:p>
    <w:p w:rsidR="00C27F8D" w:rsidRPr="00C6224E" w:rsidRDefault="00EF287F" w:rsidP="00A811EB">
      <w:pPr>
        <w:pStyle w:val="Heading2"/>
        <w:widowControl/>
        <w:spacing w:line="240" w:lineRule="exact"/>
        <w:rPr>
          <w:rFonts w:ascii="Times New Roman" w:hAnsi="Times New Roman" w:cs="Times New Roman"/>
          <w:sz w:val="24"/>
          <w:szCs w:val="24"/>
        </w:rPr>
      </w:pPr>
      <w:r w:rsidRPr="00C6224E">
        <w:rPr>
          <w:rFonts w:ascii="Times New Roman" w:hAnsi="Times New Roman" w:cs="Times New Roman"/>
          <w:b w:val="0"/>
          <w:color w:val="auto"/>
          <w:sz w:val="24"/>
          <w:szCs w:val="24"/>
        </w:rPr>
        <w:t>Enclosure</w:t>
      </w:r>
      <w:r w:rsidR="0030324C" w:rsidRPr="00C6224E">
        <w:rPr>
          <w:rFonts w:ascii="Times New Roman" w:hAnsi="Times New Roman" w:cs="Times New Roman"/>
          <w:sz w:val="24"/>
          <w:szCs w:val="24"/>
        </w:rPr>
        <w:tab/>
      </w: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AA" w:rsidRDefault="00E96A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AA" w:rsidRDefault="00E96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AA" w:rsidRDefault="00E96A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AA" w:rsidRDefault="00E96A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E96AAA" w:rsidRDefault="004F40AC" w:rsidP="00E96AAA">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012"/>
    <w:multiLevelType w:val="hybridMultilevel"/>
    <w:tmpl w:val="D97AC91E"/>
    <w:lvl w:ilvl="0" w:tplc="B3101666">
      <w:start w:val="1"/>
      <w:numFmt w:val="decimal"/>
      <w:lvlText w:val="%1."/>
      <w:lvlJc w:val="left"/>
      <w:pPr>
        <w:tabs>
          <w:tab w:val="num" w:pos="1440"/>
        </w:tabs>
        <w:ind w:left="1440" w:hanging="720"/>
      </w:pPr>
      <w:rPr>
        <w:rFonts w:hint="default"/>
      </w:rPr>
    </w:lvl>
    <w:lvl w:ilvl="1" w:tplc="319CA16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C4FB2"/>
    <w:rsid w:val="004E5DE0"/>
    <w:rsid w:val="004F40AC"/>
    <w:rsid w:val="00505D2E"/>
    <w:rsid w:val="005A0005"/>
    <w:rsid w:val="005A77E6"/>
    <w:rsid w:val="005B14CC"/>
    <w:rsid w:val="00622D7B"/>
    <w:rsid w:val="00640309"/>
    <w:rsid w:val="006744D1"/>
    <w:rsid w:val="00686E86"/>
    <w:rsid w:val="00726E11"/>
    <w:rsid w:val="008460F6"/>
    <w:rsid w:val="008A1379"/>
    <w:rsid w:val="00925EF6"/>
    <w:rsid w:val="00956E63"/>
    <w:rsid w:val="00957FE6"/>
    <w:rsid w:val="009A7EC2"/>
    <w:rsid w:val="009C72CF"/>
    <w:rsid w:val="00A44884"/>
    <w:rsid w:val="00A811EB"/>
    <w:rsid w:val="00B7464B"/>
    <w:rsid w:val="00BA007F"/>
    <w:rsid w:val="00BB4988"/>
    <w:rsid w:val="00BC0104"/>
    <w:rsid w:val="00BD23BB"/>
    <w:rsid w:val="00BF7070"/>
    <w:rsid w:val="00C27F8D"/>
    <w:rsid w:val="00C6224E"/>
    <w:rsid w:val="00CC00F2"/>
    <w:rsid w:val="00CF2E8B"/>
    <w:rsid w:val="00D94838"/>
    <w:rsid w:val="00DB15F4"/>
    <w:rsid w:val="00E14F69"/>
    <w:rsid w:val="00E51880"/>
    <w:rsid w:val="00E52F6F"/>
    <w:rsid w:val="00E53472"/>
    <w:rsid w:val="00E96AAA"/>
    <w:rsid w:val="00EE210E"/>
    <w:rsid w:val="00EE4B3A"/>
    <w:rsid w:val="00EF287F"/>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unhideWhenUsed/>
    <w:qFormat/>
    <w:rsid w:val="00EF2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F287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2">
    <w:name w:val="heading 2"/>
    <w:basedOn w:val="Normal"/>
    <w:next w:val="Normal"/>
    <w:link w:val="Heading2Char"/>
    <w:uiPriority w:val="9"/>
    <w:unhideWhenUsed/>
    <w:qFormat/>
    <w:rsid w:val="00EF28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EF287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5C50016-F0F7-4B9B-A225-02E5BFD2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2014-07-08T14:49:00Z</dcterms:created>
  <dcterms:modified xsi:type="dcterms:W3CDTF">2014-10-01T13:27:00Z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