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DB5B1A" w:rsidRDefault="00DB5B1A" w:rsidP="00DB5B1A">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958D0">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6958D0">
        <w:rPr>
          <w:rFonts w:ascii="Times New Roman" w:hAnsi="Times New Roman" w:cs="Times New Roman"/>
          <w:sz w:val="24"/>
        </w:rPr>
        <w:fldChar w:fldCharType="separate"/>
      </w:r>
      <w:r w:rsidR="00007A62">
        <w:rPr>
          <w:rFonts w:ascii="Times New Roman" w:hAnsi="Times New Roman" w:cs="Times New Roman"/>
          <w:noProof/>
          <w:sz w:val="24"/>
        </w:rPr>
        <w:t>October 1, 2014</w:t>
      </w:r>
      <w:r w:rsidR="006958D0">
        <w:rPr>
          <w:rFonts w:ascii="Times New Roman" w:hAnsi="Times New Roman" w:cs="Times New Roman"/>
          <w:sz w:val="24"/>
        </w:rPr>
        <w:fldChar w:fldCharType="end"/>
      </w:r>
    </w:p>
    <w:p w:rsidR="00DB5B1A" w:rsidRDefault="00DB5B1A" w:rsidP="00DB5B1A">
      <w:pPr>
        <w:rPr>
          <w:rFonts w:ascii="Times New Roman" w:hAnsi="Times New Roman" w:cs="Times New Roman"/>
          <w:sz w:val="24"/>
        </w:rPr>
      </w:pPr>
    </w:p>
    <w:p w:rsidR="00DB5B1A" w:rsidRDefault="00DB5B1A" w:rsidP="00DB5B1A">
      <w:pPr>
        <w:rPr>
          <w:rFonts w:ascii="Times New Roman" w:hAnsi="Times New Roman" w:cs="Times New Roman"/>
          <w:sz w:val="24"/>
        </w:rPr>
      </w:pPr>
    </w:p>
    <w:p w:rsidR="00DB5B1A" w:rsidRDefault="00DB5B1A" w:rsidP="00DB5B1A">
      <w:pPr>
        <w:rPr>
          <w:rFonts w:ascii="Times New Roman" w:hAnsi="Times New Roman" w:cs="Times New Roman"/>
          <w:sz w:val="24"/>
        </w:rPr>
      </w:pPr>
    </w:p>
    <w:p w:rsidR="00DB5B1A" w:rsidRDefault="00DB5B1A" w:rsidP="00DB5B1A">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DB5B1A" w:rsidRDefault="00DB5B1A" w:rsidP="00DB5B1A">
      <w:pPr>
        <w:rPr>
          <w:rFonts w:ascii="Times New Roman" w:hAnsi="Times New Roman" w:cs="Times New Roman"/>
          <w:sz w:val="24"/>
        </w:rPr>
      </w:pPr>
    </w:p>
    <w:p w:rsidR="00DB5B1A" w:rsidRDefault="00DB5B1A" w:rsidP="00DB5B1A">
      <w:pPr>
        <w:rPr>
          <w:rFonts w:ascii="Times New Roman" w:hAnsi="Times New Roman" w:cs="Times New Roman"/>
          <w:sz w:val="24"/>
        </w:rPr>
      </w:pPr>
      <w:r>
        <w:rPr>
          <w:rFonts w:ascii="Times New Roman" w:hAnsi="Times New Roman" w:cs="Times New Roman"/>
          <w:sz w:val="24"/>
        </w:rPr>
        <w:t>Dear:</w:t>
      </w:r>
    </w:p>
    <w:p w:rsidR="00DB5B1A" w:rsidRDefault="00DB5B1A" w:rsidP="00DB5B1A">
      <w:pPr>
        <w:rPr>
          <w:rFonts w:ascii="Times New Roman" w:hAnsi="Times New Roman" w:cs="Times New Roman"/>
          <w:sz w:val="24"/>
        </w:rPr>
      </w:pPr>
    </w:p>
    <w:p w:rsidR="00DB5B1A" w:rsidRDefault="00DB5B1A" w:rsidP="00DB5B1A">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DB5B1A" w:rsidRDefault="00DB5B1A" w:rsidP="00DB5B1A">
      <w:pPr>
        <w:rPr>
          <w:rFonts w:ascii="Times New Roman" w:hAnsi="Times New Roman" w:cs="Times New Roman"/>
          <w:sz w:val="24"/>
        </w:rPr>
      </w:pPr>
    </w:p>
    <w:p w:rsidR="00DB5B1A" w:rsidRDefault="00DB5B1A" w:rsidP="00DB5B1A">
      <w:pPr>
        <w:jc w:val="both"/>
        <w:rPr>
          <w:rFonts w:ascii="Times New Roman" w:hAnsi="Times New Roman" w:cs="Times New Roman"/>
          <w:b/>
          <w:bCs/>
          <w:sz w:val="24"/>
        </w:rPr>
      </w:pPr>
      <w:r>
        <w:rPr>
          <w:rFonts w:ascii="Times New Roman" w:hAnsi="Times New Roman" w:cs="Times New Roman"/>
          <w:sz w:val="24"/>
        </w:rPr>
        <w:t xml:space="preserve">Enclosed please find a Sworn Statement in Proof of Loss for settlement of your claim.  All named insureds are requested to sign the form on lines 13 and 14 at the lower right of the form.  The signatures should be witnessed by a disinterested party and </w:t>
      </w:r>
      <w:r>
        <w:rPr>
          <w:rFonts w:ascii="Times New Roman" w:hAnsi="Times New Roman" w:cs="Times New Roman"/>
          <w:sz w:val="24"/>
          <w:u w:val="single"/>
        </w:rPr>
        <w:t>dated</w:t>
      </w:r>
      <w:r>
        <w:rPr>
          <w:rFonts w:ascii="Times New Roman" w:hAnsi="Times New Roman" w:cs="Times New Roman"/>
          <w:sz w:val="24"/>
        </w:rPr>
        <w:t xml:space="preserve">.  </w:t>
      </w:r>
      <w:r>
        <w:rPr>
          <w:rFonts w:ascii="Times New Roman" w:hAnsi="Times New Roman" w:cs="Times New Roman"/>
          <w:b/>
          <w:bCs/>
          <w:sz w:val="24"/>
        </w:rPr>
        <w:t>It is not necessary to have the form notarized.</w:t>
      </w:r>
    </w:p>
    <w:p w:rsidR="00DB5B1A" w:rsidRDefault="00DB5B1A" w:rsidP="00DB5B1A">
      <w:pPr>
        <w:jc w:val="both"/>
        <w:rPr>
          <w:rFonts w:ascii="Times New Roman" w:hAnsi="Times New Roman" w:cs="Times New Roman"/>
          <w:sz w:val="24"/>
        </w:rPr>
      </w:pPr>
    </w:p>
    <w:p w:rsidR="00DB5B1A" w:rsidRDefault="00DB5B1A" w:rsidP="00DB5B1A">
      <w:pPr>
        <w:pStyle w:val="BodyText"/>
        <w:rPr>
          <w:b/>
          <w:bCs/>
          <w:i/>
          <w:iCs/>
        </w:rPr>
      </w:pPr>
      <w:r>
        <w:rPr>
          <w:b/>
          <w:bCs/>
          <w:i/>
          <w:iCs/>
        </w:rPr>
        <w:t>The completed form should be returned to me promptly in order for the Massachusetts Property Insurance Underwriting Association (MPIUA) to conclude the claim.</w:t>
      </w:r>
      <w:r>
        <w:t xml:space="preserve">  </w:t>
      </w:r>
      <w:r>
        <w:rPr>
          <w:b/>
          <w:bCs/>
          <w:i/>
          <w:iCs/>
        </w:rPr>
        <w:t>The payment will be processed immediately, prior to the receipt of the signed proof of loss.</w:t>
      </w:r>
    </w:p>
    <w:p w:rsidR="00DB5B1A" w:rsidRDefault="00DB5B1A" w:rsidP="00DB5B1A">
      <w:pPr>
        <w:jc w:val="both"/>
        <w:rPr>
          <w:rFonts w:ascii="Times New Roman" w:hAnsi="Times New Roman" w:cs="Times New Roman"/>
          <w:sz w:val="24"/>
        </w:rPr>
      </w:pPr>
    </w:p>
    <w:p w:rsidR="00DB5B1A" w:rsidRDefault="00DB5B1A" w:rsidP="00DB5B1A">
      <w:pPr>
        <w:pStyle w:val="BodyText"/>
      </w:pPr>
      <w:r>
        <w:t>Please check line 3, if your mortgage company has changed, please attach a copy of the release or transfer of your interest.</w:t>
      </w:r>
    </w:p>
    <w:p w:rsidR="00DB5B1A" w:rsidRDefault="00DB5B1A" w:rsidP="00DB5B1A">
      <w:pPr>
        <w:pStyle w:val="BodyText"/>
      </w:pPr>
    </w:p>
    <w:p w:rsidR="00DB5B1A" w:rsidRDefault="00DB5B1A" w:rsidP="00DB5B1A">
      <w:pPr>
        <w:jc w:val="both"/>
        <w:rPr>
          <w:rFonts w:ascii="Times New Roman" w:hAnsi="Times New Roman" w:cs="Times New Roman"/>
          <w:sz w:val="24"/>
        </w:rPr>
      </w:pPr>
      <w:r>
        <w:rPr>
          <w:rFonts w:ascii="Times New Roman" w:hAnsi="Times New Roman" w:cs="Times New Roman"/>
          <w:sz w:val="24"/>
        </w:rPr>
        <w:t>We have enclosed a copy of our estimate for your review.  It is our opinion that the water has leaked from the roofing below the deck at the third floor level.  We found no evidence of wind damage to the roof surface.  There were indications of normal wear and deterioration to the roofing materials on the rear slope of the main roof, however, it is our opinion that these missing shingle are unrelated to the interior water problem.  We, therefore, cannot make any payments for repairs to the roof.  We would advise you that you should make necessary repairs to the rear shingle roof so as to prevent damages in the future.</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 xml:space="preserve"> We would refer you to page 8 of 22 of the HO-3 policy form that provides coverage for your property, entitled </w:t>
      </w:r>
      <w:r>
        <w:rPr>
          <w:rFonts w:ascii="Times New Roman" w:hAnsi="Times New Roman" w:cs="Times New Roman"/>
          <w:b/>
          <w:bCs/>
          <w:sz w:val="24"/>
        </w:rPr>
        <w:t>Section 1 – Perils Insured Against</w:t>
      </w:r>
      <w:r>
        <w:rPr>
          <w:rFonts w:ascii="Times New Roman" w:hAnsi="Times New Roman" w:cs="Times New Roman"/>
          <w:sz w:val="24"/>
        </w:rPr>
        <w:t>, from which we quote in part:</w:t>
      </w:r>
    </w:p>
    <w:p w:rsidR="00DB5B1A" w:rsidRDefault="00DB5B1A" w:rsidP="00DB5B1A">
      <w:pPr>
        <w:jc w:val="both"/>
        <w:rPr>
          <w:rFonts w:ascii="Times New Roman" w:hAnsi="Times New Roman" w:cs="Times New Roman"/>
          <w:sz w:val="24"/>
        </w:rPr>
      </w:pPr>
    </w:p>
    <w:p w:rsidR="00DB5B1A" w:rsidRPr="008E7A2B" w:rsidRDefault="00DB5B1A" w:rsidP="008E7A2B">
      <w:pPr>
        <w:pStyle w:val="Heading1"/>
        <w:jc w:val="both"/>
        <w:rPr>
          <w:rFonts w:ascii="Times New Roman" w:hAnsi="Times New Roman" w:cs="Times New Roman"/>
        </w:rPr>
      </w:pPr>
      <w:r w:rsidRPr="008E7A2B">
        <w:rPr>
          <w:rFonts w:ascii="Times New Roman" w:hAnsi="Times New Roman" w:cs="Times New Roman"/>
        </w:rPr>
        <w:t>“SECTION I – PERILS INSURED AGAINST</w:t>
      </w:r>
    </w:p>
    <w:p w:rsidR="00DB5B1A" w:rsidRDefault="00DB5B1A" w:rsidP="00DB5B1A">
      <w:pPr>
        <w:rPr>
          <w:rFonts w:ascii="Times New Roman" w:hAnsi="Times New Roman" w:cs="Times New Roman"/>
          <w:b/>
          <w:bCs/>
          <w:sz w:val="24"/>
        </w:rPr>
      </w:pPr>
    </w:p>
    <w:p w:rsidR="00DB5B1A" w:rsidRDefault="00DB5B1A" w:rsidP="00DB5B1A">
      <w:pPr>
        <w:jc w:val="both"/>
        <w:rPr>
          <w:rFonts w:ascii="Times New Roman" w:hAnsi="Times New Roman" w:cs="Times New Roman"/>
          <w:b/>
          <w:bCs/>
          <w:sz w:val="24"/>
        </w:rPr>
      </w:pPr>
      <w:r>
        <w:rPr>
          <w:rFonts w:ascii="Times New Roman" w:hAnsi="Times New Roman" w:cs="Times New Roman"/>
          <w:b/>
          <w:bCs/>
          <w:sz w:val="24"/>
        </w:rPr>
        <w:t>A.</w:t>
      </w:r>
      <w:r>
        <w:rPr>
          <w:rFonts w:ascii="Times New Roman" w:hAnsi="Times New Roman" w:cs="Times New Roman"/>
          <w:b/>
          <w:bCs/>
          <w:sz w:val="24"/>
        </w:rPr>
        <w:tab/>
        <w:t>Coverage A – Dwelling and Coverage B – Other Structures</w:t>
      </w:r>
    </w:p>
    <w:p w:rsidR="00DB5B1A" w:rsidRDefault="00DB5B1A" w:rsidP="00DB5B1A">
      <w:pPr>
        <w:ind w:left="720"/>
        <w:jc w:val="both"/>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ab/>
      </w:r>
      <w:r>
        <w:rPr>
          <w:rFonts w:ascii="Times New Roman" w:hAnsi="Times New Roman" w:cs="Times New Roman"/>
          <w:sz w:val="24"/>
        </w:rPr>
        <w:t xml:space="preserve">We insure against risk of direct physical loss to property described in Coverages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B</w:t>
      </w:r>
      <w:r>
        <w:rPr>
          <w:rFonts w:ascii="Times New Roman" w:hAnsi="Times New Roman" w:cs="Times New Roman"/>
          <w:sz w:val="24"/>
        </w:rPr>
        <w:t xml:space="preserve">.  </w:t>
      </w:r>
    </w:p>
    <w:p w:rsidR="00DB5B1A" w:rsidRDefault="00DB5B1A" w:rsidP="00DB5B1A">
      <w:pPr>
        <w:ind w:left="720"/>
        <w:jc w:val="both"/>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ab/>
      </w:r>
      <w:r>
        <w:rPr>
          <w:rFonts w:ascii="Times New Roman" w:hAnsi="Times New Roman" w:cs="Times New Roman"/>
          <w:sz w:val="24"/>
        </w:rPr>
        <w:t>We do not insure, however, for loss:</w:t>
      </w:r>
    </w:p>
    <w:p w:rsidR="00DB5B1A" w:rsidRDefault="00DB5B1A" w:rsidP="00DB5B1A">
      <w:pPr>
        <w:ind w:left="144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DB5B1A" w:rsidRDefault="00DB5B1A" w:rsidP="00DB5B1A">
      <w:pPr>
        <w:ind w:left="216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sz w:val="24"/>
        </w:rPr>
        <w:tab/>
        <w:t xml:space="preserve">Involving collapse, except as provided in </w:t>
      </w:r>
      <w:r>
        <w:rPr>
          <w:rFonts w:ascii="Times New Roman" w:hAnsi="Times New Roman" w:cs="Times New Roman"/>
          <w:b/>
          <w:bCs/>
          <w:sz w:val="24"/>
        </w:rPr>
        <w:t>E.8</w:t>
      </w:r>
      <w:r>
        <w:rPr>
          <w:rFonts w:ascii="Times New Roman" w:hAnsi="Times New Roman" w:cs="Times New Roman"/>
          <w:sz w:val="24"/>
        </w:rPr>
        <w:t xml:space="preserve">.  Collapse under Section </w:t>
      </w:r>
      <w:r>
        <w:rPr>
          <w:rFonts w:ascii="Times New Roman" w:hAnsi="Times New Roman" w:cs="Times New Roman"/>
          <w:b/>
          <w:bCs/>
          <w:sz w:val="24"/>
        </w:rPr>
        <w:t>I</w:t>
      </w:r>
      <w:r>
        <w:rPr>
          <w:rFonts w:ascii="Times New Roman" w:hAnsi="Times New Roman" w:cs="Times New Roman"/>
          <w:sz w:val="24"/>
        </w:rPr>
        <w:t xml:space="preserve"> – Property Coverages; or</w:t>
      </w:r>
    </w:p>
    <w:p w:rsidR="00300328" w:rsidRDefault="00DB5B1A" w:rsidP="00DB5B1A">
      <w:pPr>
        <w:ind w:left="1440"/>
        <w:jc w:val="both"/>
        <w:rPr>
          <w:rFonts w:ascii="Times New Roman" w:hAnsi="Times New Roman" w:cs="Times New Roman"/>
          <w:sz w:val="24"/>
        </w:rPr>
      </w:pPr>
      <w:r>
        <w:rPr>
          <w:rFonts w:ascii="Times New Roman" w:hAnsi="Times New Roman" w:cs="Times New Roman"/>
          <w:b/>
          <w:bCs/>
          <w:sz w:val="24"/>
        </w:rPr>
        <w:t>c.</w:t>
      </w:r>
      <w:r>
        <w:rPr>
          <w:rFonts w:ascii="Times New Roman" w:hAnsi="Times New Roman" w:cs="Times New Roman"/>
          <w:sz w:val="24"/>
        </w:rPr>
        <w:tab/>
        <w:t>Caused by:</w:t>
      </w:r>
    </w:p>
    <w:p w:rsidR="00DB5B1A" w:rsidRDefault="00DB5B1A" w:rsidP="00300328">
      <w:pPr>
        <w:ind w:left="1440" w:firstLine="720"/>
        <w:jc w:val="both"/>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sz w:val="24"/>
        </w:rPr>
        <w:tab/>
        <w:t>Any of the following:</w:t>
      </w:r>
    </w:p>
    <w:p w:rsidR="00DB5B1A" w:rsidRDefault="00DB5B1A" w:rsidP="00DB5B1A">
      <w:pPr>
        <w:pStyle w:val="BodyTextIndent"/>
        <w:ind w:left="3600" w:hanging="720"/>
        <w:jc w:val="both"/>
        <w:rPr>
          <w:rFonts w:ascii="Times New Roman" w:hAnsi="Times New Roman"/>
          <w:sz w:val="24"/>
        </w:rPr>
      </w:pPr>
      <w:r>
        <w:rPr>
          <w:rFonts w:ascii="Times New Roman" w:hAnsi="Times New Roman"/>
          <w:b/>
          <w:bCs/>
          <w:sz w:val="24"/>
        </w:rPr>
        <w:t>(a)</w:t>
      </w:r>
      <w:r>
        <w:rPr>
          <w:rFonts w:ascii="Times New Roman" w:hAnsi="Times New Roman"/>
          <w:sz w:val="24"/>
        </w:rPr>
        <w:tab/>
        <w:t>Wear and tear, marring, deterioration;</w:t>
      </w:r>
    </w:p>
    <w:p w:rsidR="00DB5B1A" w:rsidRDefault="00DB5B1A" w:rsidP="00DB5B1A">
      <w:pPr>
        <w:pStyle w:val="BodyTextIndent"/>
        <w:ind w:left="3600" w:hanging="720"/>
        <w:jc w:val="both"/>
        <w:rPr>
          <w:rFonts w:ascii="Times New Roman" w:hAnsi="Times New Roman"/>
          <w:sz w:val="24"/>
        </w:rPr>
      </w:pPr>
      <w:r>
        <w:rPr>
          <w:rFonts w:ascii="Times New Roman" w:hAnsi="Times New Roman"/>
          <w:b/>
          <w:bCs/>
          <w:sz w:val="24"/>
        </w:rPr>
        <w:t>(b)</w:t>
      </w:r>
      <w:r>
        <w:rPr>
          <w:rFonts w:ascii="Times New Roman" w:hAnsi="Times New Roman"/>
          <w:sz w:val="24"/>
        </w:rPr>
        <w:tab/>
        <w:t>Mechanical breakdown, latent defect, inherent vice, or any quality in property that causes it to damage or destroy itself;</w:t>
      </w:r>
    </w:p>
    <w:p w:rsidR="00DB5B1A" w:rsidRDefault="00DB5B1A" w:rsidP="00DB5B1A">
      <w:pPr>
        <w:pStyle w:val="BodyTextIndent"/>
        <w:ind w:left="3600" w:hanging="720"/>
        <w:jc w:val="both"/>
        <w:rPr>
          <w:rFonts w:ascii="Times New Roman" w:hAnsi="Times New Roman"/>
          <w:sz w:val="24"/>
        </w:rPr>
      </w:pPr>
      <w:r>
        <w:rPr>
          <w:rFonts w:ascii="Times New Roman" w:hAnsi="Times New Roman"/>
          <w:b/>
          <w:bCs/>
          <w:sz w:val="24"/>
        </w:rPr>
        <w:t>(c)</w:t>
      </w:r>
      <w:r>
        <w:rPr>
          <w:rFonts w:ascii="Times New Roman" w:hAnsi="Times New Roman"/>
          <w:sz w:val="24"/>
        </w:rPr>
        <w:tab/>
        <w:t>Smog, rust or other corrosion, or dry rot;</w:t>
      </w:r>
    </w:p>
    <w:p w:rsidR="00DB5B1A" w:rsidRDefault="00DB5B1A" w:rsidP="00DB5B1A">
      <w:pPr>
        <w:jc w:val="both"/>
        <w:rPr>
          <w:rFonts w:ascii="Times New Roman" w:hAnsi="Times New Roman" w:cs="Times New Roman"/>
          <w:sz w:val="24"/>
        </w:rPr>
      </w:pPr>
    </w:p>
    <w:p w:rsidR="00DB5B1A" w:rsidRPr="008E7A2B" w:rsidRDefault="00DB5B1A" w:rsidP="008E7A2B">
      <w:pPr>
        <w:pStyle w:val="BodyTextIndent2"/>
        <w:spacing w:line="240" w:lineRule="auto"/>
        <w:ind w:left="720" w:hanging="720"/>
        <w:jc w:val="both"/>
        <w:rPr>
          <w:rFonts w:ascii="Times New Roman" w:hAnsi="Times New Roman"/>
          <w:sz w:val="24"/>
          <w:szCs w:val="24"/>
        </w:rPr>
      </w:pPr>
      <w:r w:rsidRPr="008E7A2B">
        <w:rPr>
          <w:rFonts w:ascii="Times New Roman" w:hAnsi="Times New Roman"/>
          <w:b/>
          <w:bCs/>
          <w:sz w:val="24"/>
          <w:szCs w:val="24"/>
        </w:rPr>
        <w:t>B.</w:t>
      </w:r>
      <w:r w:rsidRPr="008E7A2B">
        <w:rPr>
          <w:rFonts w:ascii="Times New Roman" w:hAnsi="Times New Roman"/>
          <w:b/>
          <w:bCs/>
          <w:sz w:val="24"/>
          <w:szCs w:val="24"/>
        </w:rPr>
        <w:tab/>
      </w:r>
      <w:r w:rsidRPr="008E7A2B">
        <w:rPr>
          <w:rFonts w:ascii="Times New Roman" w:hAnsi="Times New Roman"/>
          <w:sz w:val="24"/>
          <w:szCs w:val="24"/>
        </w:rPr>
        <w:t xml:space="preserve">We do not insure for loss to property described in Coverages </w:t>
      </w:r>
      <w:r w:rsidRPr="008E7A2B">
        <w:rPr>
          <w:rFonts w:ascii="Times New Roman" w:hAnsi="Times New Roman"/>
          <w:b/>
          <w:bCs/>
          <w:sz w:val="24"/>
          <w:szCs w:val="24"/>
        </w:rPr>
        <w:t>A</w:t>
      </w:r>
      <w:r w:rsidRPr="008E7A2B">
        <w:rPr>
          <w:rFonts w:ascii="Times New Roman" w:hAnsi="Times New Roman"/>
          <w:sz w:val="24"/>
          <w:szCs w:val="24"/>
        </w:rPr>
        <w:t xml:space="preserve"> and </w:t>
      </w:r>
      <w:r w:rsidRPr="008E7A2B">
        <w:rPr>
          <w:rFonts w:ascii="Times New Roman" w:hAnsi="Times New Roman"/>
          <w:b/>
          <w:bCs/>
          <w:sz w:val="24"/>
          <w:szCs w:val="24"/>
        </w:rPr>
        <w:t>B</w:t>
      </w:r>
      <w:r w:rsidRPr="008E7A2B">
        <w:rPr>
          <w:rFonts w:ascii="Times New Roman" w:hAnsi="Times New Roman"/>
          <w:sz w:val="24"/>
          <w:szCs w:val="24"/>
        </w:rPr>
        <w:t xml:space="preserve"> caused by any of the following.  However, any ensuing loss to property described in Coverages </w:t>
      </w:r>
      <w:r w:rsidRPr="008E7A2B">
        <w:rPr>
          <w:rFonts w:ascii="Times New Roman" w:hAnsi="Times New Roman"/>
          <w:b/>
          <w:bCs/>
          <w:sz w:val="24"/>
          <w:szCs w:val="24"/>
        </w:rPr>
        <w:t>A</w:t>
      </w:r>
      <w:r w:rsidRPr="008E7A2B">
        <w:rPr>
          <w:rFonts w:ascii="Times New Roman" w:hAnsi="Times New Roman"/>
          <w:sz w:val="24"/>
          <w:szCs w:val="24"/>
        </w:rPr>
        <w:t xml:space="preserve"> and </w:t>
      </w:r>
      <w:r w:rsidRPr="008E7A2B">
        <w:rPr>
          <w:rFonts w:ascii="Times New Roman" w:hAnsi="Times New Roman"/>
          <w:b/>
          <w:bCs/>
          <w:sz w:val="24"/>
          <w:szCs w:val="24"/>
        </w:rPr>
        <w:t>B</w:t>
      </w:r>
      <w:r w:rsidRPr="008E7A2B">
        <w:rPr>
          <w:rFonts w:ascii="Times New Roman" w:hAnsi="Times New Roman"/>
          <w:sz w:val="24"/>
          <w:szCs w:val="24"/>
        </w:rPr>
        <w:t xml:space="preserve"> not precluded by any other provision in this policy is covered.  </w:t>
      </w:r>
    </w:p>
    <w:p w:rsidR="00DB5B1A" w:rsidRPr="008E7A2B" w:rsidRDefault="00DB5B1A" w:rsidP="008E7A2B">
      <w:pPr>
        <w:pStyle w:val="BodyTextIndent2"/>
        <w:spacing w:line="240" w:lineRule="auto"/>
        <w:ind w:left="1440" w:hanging="720"/>
        <w:jc w:val="both"/>
        <w:rPr>
          <w:rFonts w:ascii="Times New Roman" w:hAnsi="Times New Roman"/>
          <w:sz w:val="24"/>
          <w:szCs w:val="24"/>
        </w:rPr>
      </w:pPr>
      <w:r w:rsidRPr="008E7A2B">
        <w:rPr>
          <w:rFonts w:ascii="Times New Roman" w:hAnsi="Times New Roman"/>
          <w:b/>
          <w:bCs/>
          <w:sz w:val="24"/>
          <w:szCs w:val="24"/>
        </w:rPr>
        <w:t>1.</w:t>
      </w:r>
      <w:r w:rsidRPr="008E7A2B">
        <w:rPr>
          <w:rFonts w:ascii="Times New Roman" w:hAnsi="Times New Roman"/>
          <w:b/>
          <w:bCs/>
          <w:sz w:val="24"/>
          <w:szCs w:val="24"/>
        </w:rPr>
        <w:tab/>
      </w:r>
      <w:r w:rsidRPr="008E7A2B">
        <w:rPr>
          <w:rFonts w:ascii="Times New Roman" w:hAnsi="Times New Roman"/>
          <w:sz w:val="24"/>
          <w:szCs w:val="24"/>
        </w:rPr>
        <w:t xml:space="preserve">Weather conditions.  However, this exclusion only applies if weather conditions contribute in any way with a cause or event excluded in Weather conditions.  However, this exclusion only applies if weather conditions contribute in any way with a cause or event excluded in </w:t>
      </w:r>
      <w:r w:rsidRPr="008E7A2B">
        <w:rPr>
          <w:rFonts w:ascii="Times New Roman" w:hAnsi="Times New Roman"/>
          <w:b/>
          <w:bCs/>
          <w:sz w:val="24"/>
          <w:szCs w:val="24"/>
        </w:rPr>
        <w:t>A</w:t>
      </w:r>
      <w:r w:rsidRPr="008E7A2B">
        <w:rPr>
          <w:rFonts w:ascii="Times New Roman" w:hAnsi="Times New Roman"/>
          <w:sz w:val="24"/>
          <w:szCs w:val="24"/>
        </w:rPr>
        <w:t>.</w:t>
      </w:r>
      <w:r w:rsidRPr="008E7A2B">
        <w:rPr>
          <w:rFonts w:ascii="Times New Roman" w:hAnsi="Times New Roman"/>
          <w:b/>
          <w:bCs/>
          <w:sz w:val="24"/>
          <w:szCs w:val="24"/>
        </w:rPr>
        <w:t xml:space="preserve"> </w:t>
      </w:r>
      <w:r w:rsidRPr="008E7A2B">
        <w:rPr>
          <w:rFonts w:ascii="Times New Roman" w:hAnsi="Times New Roman"/>
          <w:sz w:val="24"/>
          <w:szCs w:val="24"/>
        </w:rPr>
        <w:t xml:space="preserve">above to produce the loss.  </w:t>
      </w:r>
    </w:p>
    <w:p w:rsidR="00DB5B1A" w:rsidRPr="008E7A2B" w:rsidRDefault="00DB5B1A" w:rsidP="008E7A2B">
      <w:pPr>
        <w:pStyle w:val="BodyTextIndent2"/>
        <w:spacing w:line="240" w:lineRule="auto"/>
        <w:ind w:left="1440" w:hanging="720"/>
        <w:jc w:val="both"/>
        <w:rPr>
          <w:rFonts w:ascii="Times New Roman" w:hAnsi="Times New Roman"/>
          <w:sz w:val="24"/>
          <w:szCs w:val="24"/>
        </w:rPr>
      </w:pPr>
      <w:r w:rsidRPr="008E7A2B">
        <w:rPr>
          <w:rFonts w:ascii="Times New Roman" w:hAnsi="Times New Roman"/>
          <w:b/>
          <w:bCs/>
          <w:sz w:val="24"/>
          <w:szCs w:val="24"/>
        </w:rPr>
        <w:t>2.</w:t>
      </w:r>
      <w:r w:rsidRPr="008E7A2B">
        <w:rPr>
          <w:rFonts w:ascii="Times New Roman" w:hAnsi="Times New Roman"/>
          <w:b/>
          <w:bCs/>
          <w:sz w:val="24"/>
          <w:szCs w:val="24"/>
        </w:rPr>
        <w:tab/>
      </w:r>
      <w:r w:rsidRPr="008E7A2B">
        <w:rPr>
          <w:rFonts w:ascii="Times New Roman" w:hAnsi="Times New Roman"/>
          <w:sz w:val="24"/>
          <w:szCs w:val="24"/>
        </w:rPr>
        <w:t xml:space="preserve">Acts or decisions, including the failure to act or decide, of any person, group, organization of governmental body.  </w:t>
      </w:r>
    </w:p>
    <w:p w:rsidR="00DB5B1A" w:rsidRPr="008E7A2B" w:rsidRDefault="00DB5B1A" w:rsidP="008E7A2B">
      <w:pPr>
        <w:pStyle w:val="BodyTextIndent2"/>
        <w:spacing w:line="240" w:lineRule="auto"/>
        <w:ind w:left="1440" w:hanging="720"/>
        <w:jc w:val="both"/>
        <w:rPr>
          <w:rFonts w:ascii="Times New Roman" w:hAnsi="Times New Roman"/>
          <w:sz w:val="24"/>
          <w:szCs w:val="24"/>
        </w:rPr>
      </w:pPr>
      <w:r w:rsidRPr="008E7A2B">
        <w:rPr>
          <w:rFonts w:ascii="Times New Roman" w:hAnsi="Times New Roman"/>
          <w:b/>
          <w:bCs/>
          <w:sz w:val="24"/>
          <w:szCs w:val="24"/>
        </w:rPr>
        <w:t>3.</w:t>
      </w:r>
      <w:r w:rsidRPr="008E7A2B">
        <w:rPr>
          <w:rFonts w:ascii="Times New Roman" w:hAnsi="Times New Roman"/>
          <w:b/>
          <w:bCs/>
          <w:sz w:val="24"/>
          <w:szCs w:val="24"/>
        </w:rPr>
        <w:tab/>
      </w:r>
      <w:r w:rsidRPr="008E7A2B">
        <w:rPr>
          <w:rFonts w:ascii="Times New Roman" w:hAnsi="Times New Roman"/>
          <w:sz w:val="24"/>
          <w:szCs w:val="24"/>
        </w:rPr>
        <w:t>Faulty, inadequate or defective:</w:t>
      </w:r>
    </w:p>
    <w:p w:rsidR="00DB5B1A" w:rsidRPr="008E7A2B" w:rsidRDefault="00DB5B1A" w:rsidP="008E7A2B">
      <w:pPr>
        <w:pStyle w:val="BodyTextIndent2"/>
        <w:spacing w:line="240" w:lineRule="auto"/>
        <w:ind w:left="2160" w:hanging="720"/>
        <w:jc w:val="both"/>
        <w:rPr>
          <w:rFonts w:ascii="Times New Roman" w:hAnsi="Times New Roman"/>
          <w:sz w:val="24"/>
          <w:szCs w:val="24"/>
        </w:rPr>
      </w:pPr>
      <w:r w:rsidRPr="008E7A2B">
        <w:rPr>
          <w:rFonts w:ascii="Times New Roman" w:hAnsi="Times New Roman"/>
          <w:b/>
          <w:bCs/>
          <w:sz w:val="24"/>
          <w:szCs w:val="24"/>
        </w:rPr>
        <w:t>a.</w:t>
      </w:r>
      <w:r w:rsidRPr="008E7A2B">
        <w:rPr>
          <w:rFonts w:ascii="Times New Roman" w:hAnsi="Times New Roman"/>
          <w:sz w:val="24"/>
          <w:szCs w:val="24"/>
        </w:rPr>
        <w:tab/>
        <w:t>Planning, zoning, development, surveying, siting;</w:t>
      </w:r>
    </w:p>
    <w:p w:rsidR="00DB5B1A" w:rsidRPr="008E7A2B" w:rsidRDefault="00DB5B1A" w:rsidP="008E7A2B">
      <w:pPr>
        <w:pStyle w:val="BodyTextIndent2"/>
        <w:spacing w:line="240" w:lineRule="auto"/>
        <w:ind w:left="2160" w:hanging="720"/>
        <w:jc w:val="both"/>
        <w:rPr>
          <w:rFonts w:ascii="Times New Roman" w:hAnsi="Times New Roman"/>
          <w:sz w:val="24"/>
          <w:szCs w:val="24"/>
        </w:rPr>
      </w:pPr>
      <w:r w:rsidRPr="008E7A2B">
        <w:rPr>
          <w:rFonts w:ascii="Times New Roman" w:hAnsi="Times New Roman"/>
          <w:b/>
          <w:bCs/>
          <w:sz w:val="24"/>
          <w:szCs w:val="24"/>
        </w:rPr>
        <w:t>b.</w:t>
      </w:r>
      <w:r w:rsidRPr="008E7A2B">
        <w:rPr>
          <w:rFonts w:ascii="Times New Roman" w:hAnsi="Times New Roman"/>
          <w:sz w:val="24"/>
          <w:szCs w:val="24"/>
        </w:rPr>
        <w:tab/>
        <w:t xml:space="preserve">Design, specifications, workmanship, repair, construction, renovation, remodeling, grading, compaction; </w:t>
      </w:r>
    </w:p>
    <w:p w:rsidR="00DB5B1A" w:rsidRPr="008E7A2B" w:rsidRDefault="00DB5B1A" w:rsidP="008E7A2B">
      <w:pPr>
        <w:pStyle w:val="BodyTextIndent2"/>
        <w:spacing w:line="240" w:lineRule="auto"/>
        <w:ind w:left="2160" w:hanging="720"/>
        <w:jc w:val="both"/>
        <w:rPr>
          <w:rFonts w:ascii="Times New Roman" w:hAnsi="Times New Roman"/>
          <w:sz w:val="24"/>
          <w:szCs w:val="24"/>
        </w:rPr>
      </w:pPr>
      <w:r w:rsidRPr="008E7A2B">
        <w:rPr>
          <w:rFonts w:ascii="Times New Roman" w:hAnsi="Times New Roman"/>
          <w:b/>
          <w:bCs/>
          <w:sz w:val="24"/>
          <w:szCs w:val="24"/>
        </w:rPr>
        <w:t>c.</w:t>
      </w:r>
      <w:r w:rsidRPr="008E7A2B">
        <w:rPr>
          <w:rFonts w:ascii="Times New Roman" w:hAnsi="Times New Roman"/>
          <w:sz w:val="24"/>
          <w:szCs w:val="24"/>
        </w:rPr>
        <w:tab/>
        <w:t>Materials used in repair, construction, renovation or remodeling; or</w:t>
      </w:r>
    </w:p>
    <w:p w:rsidR="00DB5B1A" w:rsidRPr="008E7A2B" w:rsidRDefault="00DB5B1A" w:rsidP="008E7A2B">
      <w:pPr>
        <w:pStyle w:val="BodyTextIndent2"/>
        <w:spacing w:line="240" w:lineRule="auto"/>
        <w:ind w:left="2160" w:hanging="720"/>
        <w:jc w:val="both"/>
        <w:rPr>
          <w:rFonts w:ascii="Times New Roman" w:hAnsi="Times New Roman"/>
          <w:sz w:val="24"/>
          <w:szCs w:val="24"/>
        </w:rPr>
      </w:pPr>
      <w:r w:rsidRPr="008E7A2B">
        <w:rPr>
          <w:rFonts w:ascii="Times New Roman" w:hAnsi="Times New Roman"/>
          <w:b/>
          <w:bCs/>
          <w:sz w:val="24"/>
          <w:szCs w:val="24"/>
        </w:rPr>
        <w:t>d.</w:t>
      </w:r>
      <w:r w:rsidRPr="008E7A2B">
        <w:rPr>
          <w:rFonts w:ascii="Times New Roman" w:hAnsi="Times New Roman"/>
          <w:sz w:val="24"/>
          <w:szCs w:val="24"/>
        </w:rPr>
        <w:tab/>
        <w:t>Maintenance;</w:t>
      </w:r>
    </w:p>
    <w:p w:rsidR="00DB5B1A" w:rsidRPr="008E7A2B" w:rsidRDefault="00DB5B1A" w:rsidP="008E7A2B">
      <w:pPr>
        <w:pStyle w:val="BodyTextIndent2"/>
        <w:spacing w:line="240" w:lineRule="auto"/>
        <w:ind w:left="2160" w:hanging="720"/>
        <w:jc w:val="both"/>
        <w:rPr>
          <w:rFonts w:ascii="Times New Roman" w:hAnsi="Times New Roman"/>
          <w:sz w:val="24"/>
          <w:szCs w:val="24"/>
        </w:rPr>
      </w:pPr>
      <w:r w:rsidRPr="008E7A2B">
        <w:rPr>
          <w:rFonts w:ascii="Times New Roman" w:hAnsi="Times New Roman"/>
          <w:sz w:val="24"/>
          <w:szCs w:val="24"/>
        </w:rPr>
        <w:t xml:space="preserve">of part or all of any property, whether on or off the "residence premises."” </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MPIUA continues to maintain its full reservation of rights regarding any rights, privileges and/or defenses available to it by law and the contract of insurance.</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This correspondence or any other action that is taken by MPIUA through its employees, agents and/or designees is not and should not be considered as a waiver of those rights, privileges and/or defenses.</w:t>
      </w:r>
    </w:p>
    <w:p w:rsidR="00DB5B1A" w:rsidRDefault="00DB5B1A"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8E7A2B" w:rsidRDefault="008E7A2B"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If you have any questions, please do not hesitate to contact me at ______________.</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Very truly yours,</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sz w:val="24"/>
        </w:rPr>
      </w:pPr>
      <w:r>
        <w:rPr>
          <w:rFonts w:ascii="Times New Roman" w:hAnsi="Times New Roman" w:cs="Times New Roman"/>
          <w:sz w:val="24"/>
        </w:rPr>
        <w:t>Claims Adjuster</w:t>
      </w:r>
    </w:p>
    <w:p w:rsidR="00DB5B1A" w:rsidRDefault="00DB5B1A" w:rsidP="00DB5B1A">
      <w:pPr>
        <w:jc w:val="both"/>
        <w:rPr>
          <w:rFonts w:ascii="Times New Roman" w:hAnsi="Times New Roman" w:cs="Times New Roman"/>
          <w:sz w:val="24"/>
        </w:rPr>
      </w:pPr>
    </w:p>
    <w:p w:rsidR="00DB5B1A" w:rsidRDefault="00DB5B1A" w:rsidP="00DB5B1A">
      <w:pPr>
        <w:jc w:val="both"/>
        <w:rPr>
          <w:rFonts w:ascii="Times New Roman" w:hAnsi="Times New Roman" w:cs="Times New Roman"/>
        </w:rPr>
      </w:pPr>
      <w:r>
        <w:rPr>
          <w:rFonts w:ascii="Times New Roman" w:hAnsi="Times New Roman" w:cs="Times New Roman"/>
          <w:sz w:val="24"/>
        </w:rPr>
        <w:lastRenderedPageBreak/>
        <w:t>Enclosure.</w:t>
      </w:r>
    </w:p>
    <w:p w:rsidR="00DB5B1A" w:rsidRDefault="00DB5B1A" w:rsidP="00DB5B1A">
      <w:pPr>
        <w:widowControl/>
        <w:spacing w:line="240" w:lineRule="exact"/>
        <w:rPr>
          <w:rFonts w:ascii="Times New Roman" w:hAnsi="Times New Roman" w:cs="Times New Roman"/>
        </w:rPr>
      </w:pPr>
    </w:p>
    <w:p w:rsidR="00DB5B1A" w:rsidRDefault="00DB5B1A" w:rsidP="00DB5B1A">
      <w:pPr>
        <w:widowControl/>
        <w:spacing w:line="240" w:lineRule="exact"/>
        <w:rPr>
          <w:rFonts w:ascii="Times New Roman" w:hAnsi="Times New Roman" w:cs="Times New Roman"/>
        </w:rPr>
      </w:pPr>
    </w:p>
    <w:p w:rsidR="00DB5B1A" w:rsidRDefault="00DB5B1A" w:rsidP="00DB5B1A">
      <w:pPr>
        <w:widowControl/>
        <w:spacing w:line="240" w:lineRule="exact"/>
        <w:rPr>
          <w:rFonts w:ascii="Times New Roman" w:hAnsi="Times New Roman" w:cs="Times New Roman"/>
        </w:rPr>
      </w:pPr>
    </w:p>
    <w:p w:rsidR="00DB5B1A" w:rsidRDefault="00DB5B1A" w:rsidP="00DB5B1A">
      <w:pPr>
        <w:widowControl/>
        <w:spacing w:line="240" w:lineRule="exact"/>
        <w:rPr>
          <w:rFonts w:ascii="Times New Roman" w:hAnsi="Times New Roman" w:cs="Times New Roman"/>
        </w:rPr>
      </w:pPr>
    </w:p>
    <w:p w:rsidR="00DB5B1A" w:rsidRDefault="00DB5B1A" w:rsidP="00DB5B1A">
      <w:pPr>
        <w:widowControl/>
        <w:spacing w:line="240" w:lineRule="exact"/>
        <w:rPr>
          <w:rFonts w:ascii="Times New Roman" w:hAnsi="Times New Roman" w:cs="Times New Roman"/>
        </w:rPr>
      </w:pPr>
    </w:p>
    <w:p w:rsidR="00DB5B1A" w:rsidRDefault="00DB5B1A" w:rsidP="00DB5B1A">
      <w:pPr>
        <w:jc w:val="both"/>
        <w:rPr>
          <w:rFonts w:ascii="Times New Roman" w:hAnsi="Times New Roman" w:cs="Times New Roman"/>
          <w:sz w:val="24"/>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2" w:rsidRDefault="00007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2" w:rsidRDefault="00007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2" w:rsidRDefault="00007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2" w:rsidRDefault="00007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07A62" w:rsidRDefault="004F40AC" w:rsidP="00007A6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07A62"/>
    <w:rsid w:val="00033A25"/>
    <w:rsid w:val="00063438"/>
    <w:rsid w:val="000F7BE3"/>
    <w:rsid w:val="001173F8"/>
    <w:rsid w:val="00155844"/>
    <w:rsid w:val="0019221A"/>
    <w:rsid w:val="001F6A0B"/>
    <w:rsid w:val="00264174"/>
    <w:rsid w:val="002950B6"/>
    <w:rsid w:val="00300328"/>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6958D0"/>
    <w:rsid w:val="00726E11"/>
    <w:rsid w:val="008460F6"/>
    <w:rsid w:val="008A1379"/>
    <w:rsid w:val="008E7A2B"/>
    <w:rsid w:val="00925EF6"/>
    <w:rsid w:val="00956E63"/>
    <w:rsid w:val="00957FE6"/>
    <w:rsid w:val="009A7EC2"/>
    <w:rsid w:val="009C72CF"/>
    <w:rsid w:val="00A44884"/>
    <w:rsid w:val="00B7464B"/>
    <w:rsid w:val="00BA007F"/>
    <w:rsid w:val="00BB4988"/>
    <w:rsid w:val="00BC0104"/>
    <w:rsid w:val="00BD23BB"/>
    <w:rsid w:val="00BF7070"/>
    <w:rsid w:val="00C27F8D"/>
    <w:rsid w:val="00CC00F2"/>
    <w:rsid w:val="00CF2E8B"/>
    <w:rsid w:val="00D94838"/>
    <w:rsid w:val="00DB15F4"/>
    <w:rsid w:val="00DB5B1A"/>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B5B1A"/>
    <w:pPr>
      <w:spacing w:after="120"/>
      <w:ind w:left="360"/>
    </w:pPr>
  </w:style>
  <w:style w:type="character" w:customStyle="1" w:styleId="BodyTextIndentChar">
    <w:name w:val="Body Text Indent Char"/>
    <w:basedOn w:val="DefaultParagraphFont"/>
    <w:link w:val="BodyTextIndent"/>
    <w:uiPriority w:val="99"/>
    <w:semiHidden/>
    <w:rsid w:val="00DB5B1A"/>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DB5B1A"/>
    <w:pPr>
      <w:spacing w:after="120" w:line="480" w:lineRule="auto"/>
      <w:ind w:left="360"/>
    </w:pPr>
  </w:style>
  <w:style w:type="character" w:customStyle="1" w:styleId="BodyTextIndent2Char">
    <w:name w:val="Body Text Indent 2 Char"/>
    <w:basedOn w:val="DefaultParagraphFont"/>
    <w:link w:val="BodyTextIndent2"/>
    <w:uiPriority w:val="99"/>
    <w:semiHidden/>
    <w:rsid w:val="00DB5B1A"/>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B5B1A"/>
    <w:pPr>
      <w:spacing w:after="120"/>
      <w:ind w:left="360"/>
    </w:pPr>
  </w:style>
  <w:style w:type="character" w:customStyle="1" w:styleId="BodyTextIndentChar">
    <w:name w:val="Body Text Indent Char"/>
    <w:basedOn w:val="DefaultParagraphFont"/>
    <w:link w:val="BodyTextIndent"/>
    <w:uiPriority w:val="99"/>
    <w:semiHidden/>
    <w:rsid w:val="00DB5B1A"/>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DB5B1A"/>
    <w:pPr>
      <w:spacing w:after="120" w:line="480" w:lineRule="auto"/>
      <w:ind w:left="360"/>
    </w:pPr>
  </w:style>
  <w:style w:type="character" w:customStyle="1" w:styleId="BodyTextIndent2Char">
    <w:name w:val="Body Text Indent 2 Char"/>
    <w:basedOn w:val="DefaultParagraphFont"/>
    <w:link w:val="BodyTextIndent2"/>
    <w:uiPriority w:val="99"/>
    <w:semiHidden/>
    <w:rsid w:val="00DB5B1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B6876D2-8AED-46DA-ADC6-901BC69A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2014-07-08T15:05:00Z</dcterms:created>
  <dcterms:modified xsi:type="dcterms:W3CDTF">2014-10-01T13:28:00Z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