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C77D7C" w:rsidRPr="00BC0696" w:rsidRDefault="00C77D7C" w:rsidP="00C77D7C">
      <w:pPr>
        <w:tabs>
          <w:tab w:val="left" w:pos="90"/>
          <w:tab w:val="left" w:pos="6570"/>
        </w:tabs>
        <w:jc w:val="both"/>
        <w:rPr>
          <w:rFonts w:ascii="Times New Roman" w:hAnsi="Times New Roman" w:cs="Times New Roman"/>
          <w:sz w:val="24"/>
          <w:szCs w:val="24"/>
        </w:rPr>
      </w:pPr>
      <w:r w:rsidRPr="00BC0696">
        <w:rPr>
          <w:rFonts w:ascii="Times New Roman" w:hAnsi="Times New Roman" w:cs="Times New Roman"/>
          <w:sz w:val="24"/>
          <w:szCs w:val="24"/>
        </w:rPr>
        <w:lastRenderedPageBreak/>
        <w:tab/>
      </w:r>
      <w:r w:rsidRPr="00BC0696">
        <w:rPr>
          <w:rFonts w:ascii="Times New Roman" w:hAnsi="Times New Roman" w:cs="Times New Roman"/>
          <w:sz w:val="24"/>
          <w:szCs w:val="24"/>
        </w:rPr>
        <w:tab/>
      </w:r>
      <w:r w:rsidRPr="00BC0696">
        <w:rPr>
          <w:rFonts w:ascii="Times New Roman" w:hAnsi="Times New Roman" w:cs="Times New Roman"/>
          <w:sz w:val="24"/>
          <w:szCs w:val="24"/>
        </w:rPr>
        <w:tab/>
      </w:r>
      <w:r w:rsidRPr="00BC0696">
        <w:rPr>
          <w:rFonts w:ascii="Times New Roman" w:hAnsi="Times New Roman" w:cs="Times New Roman"/>
          <w:sz w:val="24"/>
          <w:szCs w:val="24"/>
        </w:rPr>
        <w:tab/>
      </w:r>
      <w:r w:rsidR="00C70E15" w:rsidRPr="00BC0696">
        <w:rPr>
          <w:rFonts w:ascii="Times New Roman" w:hAnsi="Times New Roman" w:cs="Times New Roman"/>
          <w:sz w:val="24"/>
          <w:szCs w:val="24"/>
        </w:rPr>
        <w:fldChar w:fldCharType="begin"/>
      </w:r>
      <w:r w:rsidRPr="00BC0696">
        <w:rPr>
          <w:rFonts w:ascii="Times New Roman" w:hAnsi="Times New Roman" w:cs="Times New Roman"/>
          <w:sz w:val="24"/>
          <w:szCs w:val="24"/>
        </w:rPr>
        <w:instrText xml:space="preserve"> TIME \@ "MMMM d, yyyy" </w:instrText>
      </w:r>
      <w:r w:rsidR="00C70E15" w:rsidRPr="00BC0696">
        <w:rPr>
          <w:rFonts w:ascii="Times New Roman" w:hAnsi="Times New Roman" w:cs="Times New Roman"/>
          <w:sz w:val="24"/>
          <w:szCs w:val="24"/>
        </w:rPr>
        <w:fldChar w:fldCharType="separate"/>
      </w:r>
      <w:r w:rsidR="00D02C85">
        <w:rPr>
          <w:rFonts w:ascii="Times New Roman" w:hAnsi="Times New Roman" w:cs="Times New Roman"/>
          <w:noProof/>
          <w:sz w:val="24"/>
          <w:szCs w:val="24"/>
        </w:rPr>
        <w:t>October 1, 2014</w:t>
      </w:r>
      <w:r w:rsidR="00C70E15" w:rsidRPr="00BC0696">
        <w:rPr>
          <w:rFonts w:ascii="Times New Roman" w:hAnsi="Times New Roman" w:cs="Times New Roman"/>
          <w:sz w:val="24"/>
          <w:szCs w:val="24"/>
        </w:rPr>
        <w:fldChar w:fldCharType="end"/>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p>
    <w:p w:rsidR="00C77D7C" w:rsidRPr="00BC0696" w:rsidRDefault="00BC0696" w:rsidP="00C77D7C">
      <w:pPr>
        <w:pStyle w:val="Heading1"/>
        <w:jc w:val="both"/>
        <w:rPr>
          <w:rFonts w:ascii="Times New Roman" w:hAnsi="Times New Roman" w:cs="Times New Roman"/>
          <w:b w:val="0"/>
        </w:rPr>
      </w:pPr>
      <w:r w:rsidRPr="00BC0696">
        <w:rPr>
          <w:rFonts w:ascii="Times New Roman" w:hAnsi="Times New Roman" w:cs="Times New Roman"/>
          <w:b w:val="0"/>
        </w:rPr>
        <w:t xml:space="preserve">Re:           </w:t>
      </w:r>
      <w:r>
        <w:rPr>
          <w:rFonts w:ascii="Times New Roman" w:hAnsi="Times New Roman" w:cs="Times New Roman"/>
          <w:b w:val="0"/>
        </w:rPr>
        <w:t xml:space="preserve">   </w:t>
      </w:r>
      <w:r w:rsidR="00C77D7C" w:rsidRPr="00BC0696">
        <w:rPr>
          <w:rFonts w:ascii="Times New Roman" w:hAnsi="Times New Roman" w:cs="Times New Roman"/>
          <w:b w:val="0"/>
        </w:rPr>
        <w:t xml:space="preserve">Claim No.: </w:t>
      </w:r>
      <w:r w:rsidR="00C77D7C" w:rsidRPr="00BC0696">
        <w:rPr>
          <w:rFonts w:ascii="Times New Roman" w:hAnsi="Times New Roman" w:cs="Times New Roman"/>
          <w:b w:val="0"/>
        </w:rPr>
        <w:tab/>
      </w:r>
      <w:r w:rsidR="00C77D7C" w:rsidRPr="00BC0696">
        <w:rPr>
          <w:rFonts w:ascii="Times New Roman" w:hAnsi="Times New Roman" w:cs="Times New Roman"/>
          <w:b w:val="0"/>
        </w:rPr>
        <w:tab/>
        <w:t xml:space="preserve">   </w:t>
      </w:r>
      <w:r w:rsidR="00C77D7C" w:rsidRPr="00BC0696">
        <w:rPr>
          <w:rFonts w:ascii="Times New Roman" w:hAnsi="Times New Roman" w:cs="Times New Roman"/>
          <w:b w:val="0"/>
        </w:rPr>
        <w:tab/>
      </w: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                    Policy No.: </w:t>
      </w:r>
      <w:r w:rsidRPr="00BC0696">
        <w:rPr>
          <w:rFonts w:ascii="Times New Roman" w:hAnsi="Times New Roman" w:cs="Times New Roman"/>
          <w:sz w:val="24"/>
          <w:szCs w:val="24"/>
        </w:rPr>
        <w:tab/>
      </w:r>
      <w:r w:rsidRPr="00BC0696">
        <w:rPr>
          <w:rFonts w:ascii="Times New Roman" w:hAnsi="Times New Roman" w:cs="Times New Roman"/>
          <w:sz w:val="24"/>
          <w:szCs w:val="24"/>
        </w:rPr>
        <w:tab/>
      </w: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                    Date of Loss:</w:t>
      </w:r>
      <w:r w:rsidRPr="00BC0696">
        <w:rPr>
          <w:rFonts w:ascii="Times New Roman" w:hAnsi="Times New Roman" w:cs="Times New Roman"/>
          <w:sz w:val="24"/>
          <w:szCs w:val="24"/>
        </w:rPr>
        <w:tab/>
      </w:r>
      <w:r w:rsidRPr="00BC0696">
        <w:rPr>
          <w:rFonts w:ascii="Times New Roman" w:hAnsi="Times New Roman" w:cs="Times New Roman"/>
          <w:sz w:val="24"/>
          <w:szCs w:val="24"/>
        </w:rPr>
        <w:tab/>
        <w:t xml:space="preserve"> </w:t>
      </w: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                    Location of Loss:</w:t>
      </w:r>
      <w:r w:rsidRPr="00BC0696">
        <w:rPr>
          <w:rFonts w:ascii="Times New Roman" w:hAnsi="Times New Roman" w:cs="Times New Roman"/>
          <w:sz w:val="24"/>
          <w:szCs w:val="24"/>
        </w:rPr>
        <w:tab/>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u w:val="single"/>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Dear Insured:</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Based upon the Association’s prior correspondence regarding your claim for coverage under your policy of insurance, this matter has been investigated by the Massachusetts Property Insurance Underwriting Association (hereafter “MPIUA”) under a full reservation of rights/non-waiver agreement.</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During our recent inspection of the property, we found that the wall, ceiling and floor surfaces in the lower level of the house had been removed.  Portions of the stall shower in the basement bath had also been removed.</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During our inspection of the property, you stated that there have not been any plumbing leaks at the property since it became vacant.</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We would refer you to page 4 and 5 of 9 of the DP 00 03 policy form which provides coverage for the property from which we quote in part:</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b/>
          <w:bCs/>
          <w:sz w:val="24"/>
          <w:szCs w:val="24"/>
        </w:rPr>
      </w:pPr>
      <w:r w:rsidRPr="00BC0696">
        <w:rPr>
          <w:rFonts w:ascii="Times New Roman" w:hAnsi="Times New Roman" w:cs="Times New Roman"/>
          <w:b/>
          <w:bCs/>
          <w:sz w:val="24"/>
          <w:szCs w:val="24"/>
        </w:rPr>
        <w:t xml:space="preserve"> “A.  Coverage A- Dwelling And Coverage B-Other Structures</w:t>
      </w:r>
    </w:p>
    <w:p w:rsidR="00C77D7C" w:rsidRPr="00BC0696" w:rsidRDefault="00C77D7C" w:rsidP="00C77D7C">
      <w:pPr>
        <w:pStyle w:val="1block"/>
        <w:ind w:left="0"/>
        <w:jc w:val="both"/>
        <w:rPr>
          <w:rFonts w:ascii="Times New Roman" w:eastAsia="Arial Unicode MS" w:hAnsi="Times New Roman"/>
          <w:b w:val="0"/>
          <w:sz w:val="24"/>
        </w:rPr>
      </w:pPr>
      <w:r w:rsidRPr="00BC0696">
        <w:rPr>
          <w:rFonts w:ascii="Times New Roman" w:eastAsia="Arial Unicode MS" w:hAnsi="Times New Roman"/>
          <w:b w:val="0"/>
          <w:sz w:val="24"/>
        </w:rPr>
        <w:t>We insure against risk of direct loss to property described in Coverages A and B only if that loss is a physical loss to property; however, we do not insure loss:</w:t>
      </w:r>
    </w:p>
    <w:p w:rsidR="00C77D7C" w:rsidRPr="00BC0696" w:rsidRDefault="00C77D7C" w:rsidP="00C77D7C">
      <w:pPr>
        <w:pStyle w:val="1block"/>
        <w:ind w:left="720" w:hanging="720"/>
        <w:jc w:val="both"/>
        <w:rPr>
          <w:rFonts w:ascii="Times New Roman" w:eastAsia="Arial Unicode MS" w:hAnsi="Times New Roman"/>
          <w:b w:val="0"/>
          <w:sz w:val="24"/>
        </w:rPr>
      </w:pPr>
      <w:r w:rsidRPr="00BC0696">
        <w:rPr>
          <w:rFonts w:ascii="Times New Roman" w:eastAsia="Arial Unicode MS" w:hAnsi="Times New Roman"/>
          <w:bCs w:val="0"/>
          <w:sz w:val="24"/>
        </w:rPr>
        <w:t>2.</w:t>
      </w:r>
      <w:r w:rsidRPr="00BC0696">
        <w:rPr>
          <w:rFonts w:ascii="Times New Roman" w:eastAsia="Arial Unicode MS" w:hAnsi="Times New Roman"/>
          <w:bCs w:val="0"/>
          <w:sz w:val="24"/>
        </w:rPr>
        <w:tab/>
      </w:r>
      <w:r w:rsidRPr="00BC0696">
        <w:rPr>
          <w:rFonts w:ascii="Times New Roman" w:eastAsia="Arial Unicode MS" w:hAnsi="Times New Roman"/>
          <w:b w:val="0"/>
          <w:sz w:val="24"/>
        </w:rPr>
        <w:t>caused by:</w:t>
      </w:r>
    </w:p>
    <w:p w:rsidR="00C77D7C" w:rsidRPr="00BC0696" w:rsidRDefault="00C77D7C" w:rsidP="00C77D7C">
      <w:pPr>
        <w:pStyle w:val="1block"/>
        <w:ind w:hanging="720"/>
        <w:jc w:val="both"/>
        <w:rPr>
          <w:rFonts w:ascii="Times New Roman" w:eastAsia="Arial Unicode MS" w:hAnsi="Times New Roman"/>
          <w:b w:val="0"/>
          <w:sz w:val="24"/>
        </w:rPr>
      </w:pPr>
      <w:r w:rsidRPr="00BC0696">
        <w:rPr>
          <w:rFonts w:ascii="Times New Roman" w:eastAsia="Arial Unicode MS" w:hAnsi="Times New Roman"/>
          <w:bCs w:val="0"/>
          <w:sz w:val="24"/>
        </w:rPr>
        <w:t>b.</w:t>
      </w:r>
      <w:r w:rsidRPr="00BC0696">
        <w:rPr>
          <w:rFonts w:ascii="Times New Roman" w:eastAsia="Arial Unicode MS" w:hAnsi="Times New Roman"/>
          <w:b w:val="0"/>
          <w:sz w:val="24"/>
        </w:rPr>
        <w:tab/>
        <w:t>freezing, thawing, pressure or weight of water or ice, whether driven by wind or not, to a:</w:t>
      </w:r>
    </w:p>
    <w:p w:rsidR="00C77D7C" w:rsidRPr="00BC0696" w:rsidRDefault="00C77D7C" w:rsidP="00C77D7C">
      <w:pPr>
        <w:pStyle w:val="1block"/>
        <w:ind w:left="2160" w:hanging="720"/>
        <w:jc w:val="both"/>
        <w:rPr>
          <w:rFonts w:ascii="Times New Roman" w:eastAsia="Arial Unicode MS" w:hAnsi="Times New Roman"/>
          <w:b w:val="0"/>
          <w:sz w:val="24"/>
        </w:rPr>
      </w:pPr>
      <w:r w:rsidRPr="00BC0696">
        <w:rPr>
          <w:rFonts w:ascii="Times New Roman" w:eastAsia="Arial Unicode MS" w:hAnsi="Times New Roman"/>
          <w:bCs w:val="0"/>
          <w:sz w:val="24"/>
        </w:rPr>
        <w:t>(1)</w:t>
      </w:r>
      <w:r w:rsidRPr="00BC0696">
        <w:rPr>
          <w:rFonts w:ascii="Times New Roman" w:eastAsia="Arial Unicode MS" w:hAnsi="Times New Roman"/>
          <w:bCs w:val="0"/>
          <w:sz w:val="24"/>
        </w:rPr>
        <w:tab/>
      </w:r>
      <w:r w:rsidRPr="00BC0696">
        <w:rPr>
          <w:rFonts w:ascii="Times New Roman" w:eastAsia="Arial Unicode MS" w:hAnsi="Times New Roman"/>
          <w:b w:val="0"/>
          <w:sz w:val="24"/>
        </w:rPr>
        <w:t>fence, pavement, patio or swimming pool;</w:t>
      </w:r>
    </w:p>
    <w:p w:rsidR="00C77D7C" w:rsidRPr="00BC0696" w:rsidRDefault="00C77D7C" w:rsidP="00C77D7C">
      <w:pPr>
        <w:pStyle w:val="1block"/>
        <w:ind w:left="2160" w:hanging="720"/>
        <w:jc w:val="both"/>
        <w:rPr>
          <w:rFonts w:ascii="Times New Roman" w:eastAsia="Arial Unicode MS" w:hAnsi="Times New Roman"/>
          <w:b w:val="0"/>
          <w:sz w:val="24"/>
        </w:rPr>
      </w:pPr>
      <w:r w:rsidRPr="00BC0696">
        <w:rPr>
          <w:rFonts w:ascii="Times New Roman" w:eastAsia="Arial Unicode MS" w:hAnsi="Times New Roman"/>
          <w:bCs w:val="0"/>
          <w:sz w:val="24"/>
        </w:rPr>
        <w:t>(2)</w:t>
      </w:r>
      <w:r w:rsidRPr="00BC0696">
        <w:rPr>
          <w:rFonts w:ascii="Times New Roman" w:eastAsia="Arial Unicode MS" w:hAnsi="Times New Roman"/>
          <w:b w:val="0"/>
          <w:sz w:val="24"/>
        </w:rPr>
        <w:tab/>
        <w:t>foundation, retaining wall or bulkhead; or</w:t>
      </w:r>
    </w:p>
    <w:p w:rsidR="00C77D7C" w:rsidRPr="00BC0696" w:rsidRDefault="00C77D7C" w:rsidP="00C77D7C">
      <w:pPr>
        <w:pStyle w:val="1block"/>
        <w:ind w:left="2160" w:hanging="720"/>
        <w:jc w:val="both"/>
        <w:rPr>
          <w:rFonts w:ascii="Times New Roman" w:eastAsia="Arial Unicode MS" w:hAnsi="Times New Roman"/>
          <w:b w:val="0"/>
          <w:sz w:val="24"/>
        </w:rPr>
      </w:pPr>
      <w:r w:rsidRPr="00BC0696">
        <w:rPr>
          <w:rFonts w:ascii="Times New Roman" w:eastAsia="Arial Unicode MS" w:hAnsi="Times New Roman"/>
          <w:bCs w:val="0"/>
          <w:sz w:val="24"/>
        </w:rPr>
        <w:t>(3)</w:t>
      </w:r>
      <w:r w:rsidRPr="00BC0696">
        <w:rPr>
          <w:rFonts w:ascii="Times New Roman" w:eastAsia="Arial Unicode MS" w:hAnsi="Times New Roman"/>
          <w:bCs w:val="0"/>
          <w:sz w:val="24"/>
        </w:rPr>
        <w:tab/>
      </w:r>
      <w:r w:rsidRPr="00BC0696">
        <w:rPr>
          <w:rFonts w:ascii="Times New Roman" w:eastAsia="Arial Unicode MS" w:hAnsi="Times New Roman"/>
          <w:b w:val="0"/>
          <w:sz w:val="24"/>
        </w:rPr>
        <w:t>pier, wharf or dock;</w:t>
      </w:r>
    </w:p>
    <w:p w:rsidR="00C77D7C" w:rsidRPr="00BC0696" w:rsidRDefault="00C77D7C" w:rsidP="00C77D7C">
      <w:pPr>
        <w:pStyle w:val="1block"/>
        <w:ind w:hanging="720"/>
        <w:jc w:val="both"/>
        <w:rPr>
          <w:rFonts w:ascii="Times New Roman" w:eastAsia="Arial Unicode MS" w:hAnsi="Times New Roman"/>
          <w:b w:val="0"/>
          <w:sz w:val="24"/>
        </w:rPr>
      </w:pPr>
      <w:r w:rsidRPr="00BC0696">
        <w:rPr>
          <w:rFonts w:ascii="Times New Roman" w:eastAsia="Arial Unicode MS" w:hAnsi="Times New Roman"/>
          <w:bCs w:val="0"/>
          <w:sz w:val="24"/>
        </w:rPr>
        <w:t>g.</w:t>
      </w:r>
      <w:r w:rsidRPr="00BC0696">
        <w:rPr>
          <w:rFonts w:ascii="Times New Roman" w:eastAsia="Arial Unicode MS" w:hAnsi="Times New Roman"/>
          <w:bCs w:val="0"/>
          <w:sz w:val="24"/>
        </w:rPr>
        <w:tab/>
      </w:r>
      <w:r w:rsidRPr="00BC0696">
        <w:rPr>
          <w:rFonts w:ascii="Times New Roman" w:eastAsia="Arial Unicode MS" w:hAnsi="Times New Roman"/>
          <w:b w:val="0"/>
          <w:sz w:val="24"/>
        </w:rPr>
        <w:t xml:space="preserve">constant or repeated seepage or leakage of water or steam over a period of weeks, months or years from within a plumbing, heating, air conditioning or automatic fire protective sprinkler system or from within a household appliance; </w:t>
      </w:r>
    </w:p>
    <w:p w:rsidR="00C77D7C" w:rsidRPr="00BC0696" w:rsidRDefault="00C77D7C" w:rsidP="00C77D7C">
      <w:pPr>
        <w:pStyle w:val="1block"/>
        <w:tabs>
          <w:tab w:val="left" w:pos="1008"/>
          <w:tab w:val="left" w:pos="1122"/>
        </w:tabs>
        <w:ind w:hanging="720"/>
        <w:jc w:val="both"/>
        <w:rPr>
          <w:rFonts w:ascii="Times New Roman" w:eastAsia="Arial Unicode MS" w:hAnsi="Times New Roman"/>
          <w:b w:val="0"/>
          <w:sz w:val="24"/>
        </w:rPr>
      </w:pPr>
      <w:r w:rsidRPr="00BC0696">
        <w:rPr>
          <w:rFonts w:ascii="Times New Roman" w:eastAsia="Arial Unicode MS" w:hAnsi="Times New Roman"/>
          <w:bCs w:val="0"/>
          <w:sz w:val="24"/>
        </w:rPr>
        <w:t>h.</w:t>
      </w:r>
      <w:r w:rsidRPr="00BC0696">
        <w:rPr>
          <w:rFonts w:ascii="Times New Roman" w:eastAsia="Arial Unicode MS" w:hAnsi="Times New Roman"/>
          <w:bCs w:val="0"/>
          <w:sz w:val="24"/>
        </w:rPr>
        <w:tab/>
        <w:t>(1)</w:t>
      </w:r>
      <w:r w:rsidRPr="00BC0696">
        <w:rPr>
          <w:rFonts w:ascii="Times New Roman" w:eastAsia="Arial Unicode MS" w:hAnsi="Times New Roman"/>
          <w:b w:val="0"/>
          <w:sz w:val="24"/>
        </w:rPr>
        <w:tab/>
        <w:t>wear and tear, marring, deterioration;</w:t>
      </w:r>
    </w:p>
    <w:p w:rsidR="00C77D7C" w:rsidRPr="00BC0696" w:rsidRDefault="00C77D7C" w:rsidP="00C77D7C">
      <w:pPr>
        <w:pStyle w:val="1block"/>
        <w:tabs>
          <w:tab w:val="left" w:pos="1008"/>
          <w:tab w:val="left" w:pos="1122"/>
        </w:tabs>
        <w:ind w:hanging="720"/>
        <w:jc w:val="both"/>
        <w:rPr>
          <w:rFonts w:ascii="Times New Roman" w:eastAsia="Arial Unicode MS" w:hAnsi="Times New Roman"/>
          <w:b w:val="0"/>
          <w:sz w:val="24"/>
        </w:rPr>
      </w:pPr>
      <w:r w:rsidRPr="00BC0696">
        <w:rPr>
          <w:rFonts w:ascii="Times New Roman" w:eastAsia="Arial Unicode MS" w:hAnsi="Times New Roman"/>
          <w:b w:val="0"/>
          <w:sz w:val="24"/>
        </w:rPr>
        <w:tab/>
      </w:r>
      <w:r w:rsidRPr="00BC0696">
        <w:rPr>
          <w:rFonts w:ascii="Times New Roman" w:eastAsia="Arial Unicode MS" w:hAnsi="Times New Roman"/>
          <w:bCs w:val="0"/>
          <w:sz w:val="24"/>
        </w:rPr>
        <w:t>(3)</w:t>
      </w:r>
      <w:r w:rsidRPr="00BC0696">
        <w:rPr>
          <w:rFonts w:ascii="Times New Roman" w:eastAsia="Arial Unicode MS" w:hAnsi="Times New Roman"/>
          <w:b w:val="0"/>
          <w:sz w:val="24"/>
        </w:rPr>
        <w:tab/>
        <w:t>smog, rust or other corrosion, mold, wet or dry rot;</w:t>
      </w:r>
    </w:p>
    <w:p w:rsidR="00C77D7C" w:rsidRPr="00BC0696" w:rsidRDefault="00C77D7C" w:rsidP="00C77D7C">
      <w:pPr>
        <w:pStyle w:val="1block"/>
        <w:tabs>
          <w:tab w:val="left" w:pos="1008"/>
          <w:tab w:val="left" w:pos="1122"/>
        </w:tabs>
        <w:ind w:hanging="720"/>
        <w:jc w:val="both"/>
        <w:rPr>
          <w:rFonts w:ascii="Times New Roman" w:eastAsia="Arial Unicode MS" w:hAnsi="Times New Roman"/>
          <w:b w:val="0"/>
          <w:sz w:val="24"/>
        </w:rPr>
      </w:pPr>
      <w:r w:rsidRPr="00BC0696">
        <w:rPr>
          <w:rFonts w:ascii="Times New Roman" w:eastAsia="Arial Unicode MS" w:hAnsi="Times New Roman"/>
          <w:b w:val="0"/>
          <w:sz w:val="24"/>
        </w:rPr>
        <w:br/>
        <w:t xml:space="preserve">If any of these cause water damage not otherwise excluded, from a plumbing, heating, air conditioning or automatic fire protective sprinkler system or household appliance, we cover loss caused by the water including the cost of tearing out and replacing any part of a building necessary to repair the system or appliance.  We do not cover loss to the system or appliance from which this water escaped.  </w:t>
      </w:r>
    </w:p>
    <w:p w:rsidR="00C77D7C" w:rsidRPr="00BC0696" w:rsidRDefault="00C77D7C" w:rsidP="00C77D7C">
      <w:pPr>
        <w:pStyle w:val="1block"/>
        <w:tabs>
          <w:tab w:val="left" w:pos="1008"/>
          <w:tab w:val="left" w:pos="1122"/>
        </w:tabs>
        <w:ind w:left="720" w:hanging="720"/>
        <w:jc w:val="both"/>
        <w:rPr>
          <w:rFonts w:ascii="Times New Roman" w:eastAsia="Arial Unicode MS" w:hAnsi="Times New Roman"/>
          <w:b w:val="0"/>
          <w:sz w:val="24"/>
        </w:rPr>
      </w:pPr>
      <w:r w:rsidRPr="00BC0696">
        <w:rPr>
          <w:rFonts w:ascii="Times New Roman" w:eastAsia="Arial Unicode MS" w:hAnsi="Times New Roman"/>
          <w:bCs w:val="0"/>
          <w:sz w:val="24"/>
        </w:rPr>
        <w:t>3.</w:t>
      </w:r>
      <w:r w:rsidRPr="00BC0696">
        <w:rPr>
          <w:rFonts w:ascii="Times New Roman" w:eastAsia="Arial Unicode MS" w:hAnsi="Times New Roman"/>
          <w:bCs w:val="0"/>
          <w:sz w:val="24"/>
        </w:rPr>
        <w:tab/>
      </w:r>
      <w:r w:rsidRPr="00BC0696">
        <w:rPr>
          <w:rFonts w:ascii="Times New Roman" w:eastAsia="Arial Unicode MS" w:hAnsi="Times New Roman"/>
          <w:b w:val="0"/>
          <w:sz w:val="24"/>
        </w:rPr>
        <w:t>excluded under General Exclusions.</w:t>
      </w:r>
    </w:p>
    <w:p w:rsidR="00C77D7C" w:rsidRPr="00BC0696" w:rsidRDefault="00C77D7C" w:rsidP="00C77D7C">
      <w:pPr>
        <w:pStyle w:val="1block"/>
        <w:tabs>
          <w:tab w:val="left" w:pos="1008"/>
          <w:tab w:val="left" w:pos="1122"/>
        </w:tabs>
        <w:ind w:left="0"/>
        <w:jc w:val="both"/>
        <w:rPr>
          <w:rFonts w:ascii="Times New Roman" w:eastAsia="Arial Unicode MS" w:hAnsi="Times New Roman"/>
          <w:b w:val="0"/>
          <w:sz w:val="24"/>
        </w:rPr>
      </w:pPr>
      <w:r w:rsidRPr="00BC0696">
        <w:rPr>
          <w:rFonts w:ascii="Times New Roman" w:eastAsia="Arial Unicode MS" w:hAnsi="Times New Roman"/>
          <w:b w:val="0"/>
          <w:sz w:val="24"/>
        </w:rPr>
        <w:lastRenderedPageBreak/>
        <w:t xml:space="preserve">Under items 1 and 2, any ensuing loss to property described in Coverages A and B not excluded or excepted in this policy is covered.  </w:t>
      </w:r>
    </w:p>
    <w:p w:rsidR="00C77D7C" w:rsidRPr="00BC0696" w:rsidRDefault="00C77D7C" w:rsidP="00C77D7C">
      <w:pPr>
        <w:pStyle w:val="1block"/>
        <w:tabs>
          <w:tab w:val="left" w:pos="1008"/>
          <w:tab w:val="left" w:pos="1122"/>
        </w:tabs>
        <w:ind w:left="0"/>
        <w:rPr>
          <w:rFonts w:ascii="Times New Roman" w:eastAsia="Arial Unicode MS" w:hAnsi="Times New Roman"/>
          <w:b w:val="0"/>
          <w:sz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And,</w:t>
      </w:r>
      <w:r w:rsidRPr="00BC0696">
        <w:rPr>
          <w:rFonts w:ascii="Times New Roman" w:hAnsi="Times New Roman" w:cs="Times New Roman"/>
          <w:sz w:val="24"/>
          <w:szCs w:val="24"/>
        </w:rPr>
        <w:tab/>
      </w:r>
    </w:p>
    <w:p w:rsidR="00C77D7C" w:rsidRPr="00BC0696" w:rsidRDefault="00C77D7C" w:rsidP="00C77D7C">
      <w:pPr>
        <w:pStyle w:val="Heading3"/>
        <w:jc w:val="both"/>
        <w:rPr>
          <w:rFonts w:ascii="Times New Roman" w:hAnsi="Times New Roman" w:cs="Times New Roman"/>
          <w:color w:val="auto"/>
          <w:sz w:val="24"/>
          <w:szCs w:val="24"/>
        </w:rPr>
      </w:pPr>
      <w:r w:rsidRPr="00BC0696">
        <w:rPr>
          <w:rFonts w:ascii="Times New Roman" w:hAnsi="Times New Roman" w:cs="Times New Roman"/>
          <w:color w:val="auto"/>
          <w:sz w:val="24"/>
          <w:szCs w:val="24"/>
        </w:rPr>
        <w:t>“</w:t>
      </w:r>
      <w:r w:rsidRPr="00BC0696">
        <w:rPr>
          <w:rFonts w:ascii="Times New Roman" w:hAnsi="Times New Roman" w:cs="Times New Roman"/>
          <w:bCs w:val="0"/>
          <w:color w:val="auto"/>
          <w:sz w:val="24"/>
          <w:szCs w:val="24"/>
        </w:rPr>
        <w:t>GENERAL EXCLUSIONS</w:t>
      </w:r>
    </w:p>
    <w:p w:rsidR="00C77D7C" w:rsidRPr="00BC0696" w:rsidRDefault="00C77D7C" w:rsidP="00C77D7C">
      <w:pPr>
        <w:numPr>
          <w:ilvl w:val="0"/>
          <w:numId w:val="4"/>
        </w:numPr>
        <w:jc w:val="both"/>
        <w:rPr>
          <w:rFonts w:ascii="Times New Roman" w:hAnsi="Times New Roman" w:cs="Times New Roman"/>
          <w:b/>
          <w:bCs/>
          <w:sz w:val="24"/>
          <w:szCs w:val="24"/>
        </w:rPr>
      </w:pPr>
      <w:r w:rsidRPr="00BC0696">
        <w:rPr>
          <w:rFonts w:ascii="Times New Roman" w:hAnsi="Times New Roman" w:cs="Times New Roman"/>
          <w:b/>
          <w:bCs/>
          <w:sz w:val="24"/>
          <w:szCs w:val="24"/>
        </w:rPr>
        <w:t xml:space="preserve"> </w:t>
      </w:r>
      <w:r w:rsidRPr="00BC0696">
        <w:rPr>
          <w:rFonts w:ascii="Times New Roman" w:hAnsi="Times New Roman" w:cs="Times New Roman"/>
          <w:sz w:val="24"/>
          <w:szCs w:val="24"/>
        </w:rPr>
        <w:t xml:space="preserve">We do not insure for loss caused directly or indirectly by any of the following. Such loss is excluded regardless of any other cause or event contributing concurrently or in any sequence to the loss. </w:t>
      </w:r>
    </w:p>
    <w:p w:rsidR="00C77D7C" w:rsidRPr="00BC0696" w:rsidRDefault="00C77D7C" w:rsidP="00C77D7C">
      <w:pPr>
        <w:ind w:left="720"/>
        <w:jc w:val="both"/>
        <w:rPr>
          <w:rFonts w:ascii="Times New Roman" w:hAnsi="Times New Roman" w:cs="Times New Roman"/>
          <w:sz w:val="24"/>
          <w:szCs w:val="24"/>
        </w:rPr>
      </w:pPr>
    </w:p>
    <w:p w:rsidR="00C77D7C" w:rsidRPr="00BC0696" w:rsidRDefault="00C77D7C" w:rsidP="00C77D7C">
      <w:pPr>
        <w:ind w:left="3060" w:hanging="1620"/>
        <w:jc w:val="both"/>
        <w:rPr>
          <w:rFonts w:ascii="Times New Roman" w:hAnsi="Times New Roman" w:cs="Times New Roman"/>
          <w:b/>
          <w:bCs/>
          <w:sz w:val="24"/>
          <w:szCs w:val="24"/>
        </w:rPr>
      </w:pPr>
      <w:r w:rsidRPr="00BC0696">
        <w:rPr>
          <w:rFonts w:ascii="Times New Roman" w:hAnsi="Times New Roman" w:cs="Times New Roman"/>
          <w:b/>
          <w:bCs/>
          <w:sz w:val="24"/>
          <w:szCs w:val="24"/>
        </w:rPr>
        <w:t xml:space="preserve">c.   Water Damage, </w:t>
      </w:r>
      <w:r w:rsidRPr="00BC0696">
        <w:rPr>
          <w:rFonts w:ascii="Times New Roman" w:hAnsi="Times New Roman" w:cs="Times New Roman"/>
          <w:sz w:val="24"/>
          <w:szCs w:val="24"/>
        </w:rPr>
        <w:t>meaning:</w:t>
      </w:r>
    </w:p>
    <w:p w:rsidR="00C77D7C" w:rsidRPr="00BC0696" w:rsidRDefault="00C77D7C" w:rsidP="00C77D7C">
      <w:pPr>
        <w:numPr>
          <w:ilvl w:val="2"/>
          <w:numId w:val="4"/>
        </w:numPr>
        <w:tabs>
          <w:tab w:val="clear" w:pos="2700"/>
        </w:tabs>
        <w:ind w:left="3060" w:hanging="720"/>
        <w:jc w:val="both"/>
        <w:rPr>
          <w:rFonts w:ascii="Times New Roman" w:hAnsi="Times New Roman" w:cs="Times New Roman"/>
          <w:sz w:val="24"/>
          <w:szCs w:val="24"/>
        </w:rPr>
      </w:pPr>
      <w:r w:rsidRPr="00BC0696">
        <w:rPr>
          <w:rFonts w:ascii="Times New Roman" w:hAnsi="Times New Roman" w:cs="Times New Roman"/>
          <w:sz w:val="24"/>
          <w:szCs w:val="24"/>
        </w:rPr>
        <w:t xml:space="preserve">   flood, surface water, waves, tidal water, overflow of a body of water, or spray from any of these, whether or not driven by wind;</w:t>
      </w:r>
    </w:p>
    <w:p w:rsidR="00C77D7C" w:rsidRPr="00BC0696" w:rsidRDefault="00C77D7C" w:rsidP="00C77D7C">
      <w:pPr>
        <w:numPr>
          <w:ilvl w:val="2"/>
          <w:numId w:val="4"/>
        </w:numPr>
        <w:tabs>
          <w:tab w:val="clear" w:pos="2700"/>
        </w:tabs>
        <w:ind w:left="3060" w:hanging="720"/>
        <w:jc w:val="both"/>
        <w:rPr>
          <w:rFonts w:ascii="Times New Roman" w:hAnsi="Times New Roman" w:cs="Times New Roman"/>
          <w:sz w:val="24"/>
          <w:szCs w:val="24"/>
        </w:rPr>
      </w:pPr>
      <w:r w:rsidRPr="00BC0696">
        <w:rPr>
          <w:rFonts w:ascii="Times New Roman" w:hAnsi="Times New Roman" w:cs="Times New Roman"/>
          <w:sz w:val="24"/>
          <w:szCs w:val="24"/>
        </w:rPr>
        <w:t xml:space="preserve">   water which backs up through sewers or drains or which overflows from a sump; or</w:t>
      </w:r>
    </w:p>
    <w:p w:rsidR="00C77D7C" w:rsidRPr="00BC0696" w:rsidRDefault="00C77D7C" w:rsidP="00C77D7C">
      <w:pPr>
        <w:numPr>
          <w:ilvl w:val="2"/>
          <w:numId w:val="4"/>
        </w:numPr>
        <w:tabs>
          <w:tab w:val="clear" w:pos="2700"/>
          <w:tab w:val="num" w:pos="3060"/>
        </w:tabs>
        <w:ind w:left="3060" w:hanging="720"/>
        <w:jc w:val="both"/>
        <w:rPr>
          <w:rFonts w:ascii="Times New Roman" w:hAnsi="Times New Roman" w:cs="Times New Roman"/>
          <w:sz w:val="24"/>
          <w:szCs w:val="24"/>
        </w:rPr>
      </w:pPr>
      <w:r w:rsidRPr="00BC0696">
        <w:rPr>
          <w:rFonts w:ascii="Times New Roman" w:hAnsi="Times New Roman" w:cs="Times New Roman"/>
          <w:sz w:val="24"/>
          <w:szCs w:val="24"/>
        </w:rPr>
        <w:t>water below the surface of the ground, including water which exerts pressure on or seeps or leaks through a building, sidewalk, driveway, foundation, swimming pool or other structure.</w:t>
      </w:r>
    </w:p>
    <w:p w:rsidR="00C77D7C" w:rsidRPr="00BC0696" w:rsidRDefault="00C77D7C" w:rsidP="00C77D7C">
      <w:pPr>
        <w:pStyle w:val="BodyTextIndent3"/>
        <w:rPr>
          <w:rFonts w:ascii="Times New Roman" w:hAnsi="Times New Roman" w:cs="Times New Roman"/>
          <w:sz w:val="24"/>
          <w:szCs w:val="24"/>
        </w:rPr>
      </w:pPr>
      <w:r w:rsidRPr="00BC0696">
        <w:rPr>
          <w:rFonts w:ascii="Times New Roman" w:hAnsi="Times New Roman" w:cs="Times New Roman"/>
          <w:sz w:val="24"/>
          <w:szCs w:val="24"/>
        </w:rPr>
        <w:t>Direct loss by fire, explosion or theft resulting from water damage is covered.”</w:t>
      </w: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We would further refer you to page 6 of 9 of the DP 00 03 policy form entitled </w:t>
      </w:r>
      <w:r w:rsidRPr="00BC0696">
        <w:rPr>
          <w:rFonts w:ascii="Times New Roman" w:hAnsi="Times New Roman" w:cs="Times New Roman"/>
          <w:b/>
          <w:bCs/>
          <w:sz w:val="24"/>
          <w:szCs w:val="24"/>
        </w:rPr>
        <w:t>Conditions</w:t>
      </w:r>
      <w:r w:rsidRPr="00BC0696">
        <w:rPr>
          <w:rFonts w:ascii="Times New Roman" w:hAnsi="Times New Roman" w:cs="Times New Roman"/>
          <w:sz w:val="24"/>
          <w:szCs w:val="24"/>
        </w:rPr>
        <w:t>, from which we also quote in part:</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pStyle w:val="1block"/>
        <w:tabs>
          <w:tab w:val="decimal" w:pos="374"/>
        </w:tabs>
        <w:ind w:left="720" w:hanging="720"/>
        <w:jc w:val="both"/>
        <w:rPr>
          <w:rFonts w:ascii="Times New Roman" w:eastAsia="Arial Unicode MS" w:hAnsi="Times New Roman"/>
          <w:b w:val="0"/>
          <w:sz w:val="24"/>
        </w:rPr>
      </w:pPr>
      <w:r w:rsidRPr="00BC0696">
        <w:rPr>
          <w:rFonts w:ascii="Times New Roman" w:hAnsi="Times New Roman"/>
          <w:sz w:val="24"/>
        </w:rPr>
        <w:t>“</w:t>
      </w:r>
      <w:r w:rsidRPr="00BC0696">
        <w:rPr>
          <w:rFonts w:ascii="Times New Roman" w:eastAsia="Arial Unicode MS" w:hAnsi="Times New Roman"/>
          <w:bCs w:val="0"/>
          <w:sz w:val="24"/>
        </w:rPr>
        <w:tab/>
        <w:t>4.</w:t>
      </w:r>
      <w:r w:rsidRPr="00BC0696">
        <w:rPr>
          <w:rFonts w:ascii="Times New Roman" w:eastAsia="Arial Unicode MS" w:hAnsi="Times New Roman"/>
          <w:bCs w:val="0"/>
          <w:sz w:val="24"/>
        </w:rPr>
        <w:tab/>
        <w:t xml:space="preserve">Your Duties after Loss.  </w:t>
      </w:r>
      <w:r w:rsidRPr="00BC0696">
        <w:rPr>
          <w:rFonts w:ascii="Times New Roman" w:eastAsia="Arial Unicode MS" w:hAnsi="Times New Roman"/>
          <w:b w:val="0"/>
          <w:sz w:val="24"/>
        </w:rPr>
        <w:t>In case of a loss to covered property, you must see that the following are done:</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Cs w:val="0"/>
          <w:sz w:val="24"/>
        </w:rPr>
        <w:t>a.</w:t>
      </w:r>
      <w:r w:rsidRPr="00BC0696">
        <w:rPr>
          <w:rFonts w:ascii="Times New Roman" w:eastAsia="Arial Unicode MS" w:hAnsi="Times New Roman"/>
          <w:bCs w:val="0"/>
          <w:sz w:val="24"/>
        </w:rPr>
        <w:tab/>
      </w:r>
      <w:r w:rsidRPr="00BC0696">
        <w:rPr>
          <w:rFonts w:ascii="Times New Roman" w:eastAsia="Arial Unicode MS" w:hAnsi="Times New Roman"/>
          <w:b w:val="0"/>
          <w:sz w:val="24"/>
        </w:rPr>
        <w:t>give prompt notice to us or our agent;</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Cs w:val="0"/>
          <w:sz w:val="24"/>
        </w:rPr>
        <w:t>b.</w:t>
      </w:r>
      <w:r w:rsidRPr="00BC0696">
        <w:rPr>
          <w:rFonts w:ascii="Times New Roman" w:eastAsia="Arial Unicode MS" w:hAnsi="Times New Roman"/>
          <w:b w:val="0"/>
          <w:sz w:val="24"/>
        </w:rPr>
        <w:tab/>
      </w:r>
      <w:r w:rsidRPr="00BC0696">
        <w:rPr>
          <w:rFonts w:ascii="Times New Roman" w:eastAsia="Arial Unicode MS" w:hAnsi="Times New Roman"/>
          <w:bCs w:val="0"/>
          <w:sz w:val="24"/>
        </w:rPr>
        <w:t>(1)</w:t>
      </w:r>
      <w:r w:rsidRPr="00BC0696">
        <w:rPr>
          <w:rFonts w:ascii="Times New Roman" w:eastAsia="Arial Unicode MS" w:hAnsi="Times New Roman"/>
          <w:bCs w:val="0"/>
          <w:sz w:val="24"/>
        </w:rPr>
        <w:tab/>
      </w:r>
      <w:r w:rsidRPr="00BC0696">
        <w:rPr>
          <w:rFonts w:ascii="Times New Roman" w:eastAsia="Arial Unicode MS" w:hAnsi="Times New Roman"/>
          <w:b w:val="0"/>
          <w:sz w:val="24"/>
        </w:rPr>
        <w:t>protect the property from further damage;</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 w:val="0"/>
          <w:sz w:val="24"/>
        </w:rPr>
        <w:tab/>
      </w:r>
      <w:r w:rsidRPr="00BC0696">
        <w:rPr>
          <w:rFonts w:ascii="Times New Roman" w:eastAsia="Arial Unicode MS" w:hAnsi="Times New Roman"/>
          <w:bCs w:val="0"/>
          <w:sz w:val="24"/>
        </w:rPr>
        <w:t>(2)</w:t>
      </w:r>
      <w:r w:rsidRPr="00BC0696">
        <w:rPr>
          <w:rFonts w:ascii="Times New Roman" w:eastAsia="Arial Unicode MS" w:hAnsi="Times New Roman"/>
          <w:b w:val="0"/>
          <w:sz w:val="24"/>
        </w:rPr>
        <w:tab/>
        <w:t>make reasonable and necessary repairs to protect the property; and</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 w:val="0"/>
          <w:sz w:val="24"/>
        </w:rPr>
        <w:tab/>
      </w:r>
      <w:r w:rsidRPr="00BC0696">
        <w:rPr>
          <w:rFonts w:ascii="Times New Roman" w:eastAsia="Arial Unicode MS" w:hAnsi="Times New Roman"/>
          <w:bCs w:val="0"/>
          <w:sz w:val="24"/>
        </w:rPr>
        <w:t>(3)</w:t>
      </w:r>
      <w:r w:rsidRPr="00BC0696">
        <w:rPr>
          <w:rFonts w:ascii="Times New Roman" w:eastAsia="Arial Unicode MS" w:hAnsi="Times New Roman"/>
          <w:b w:val="0"/>
          <w:sz w:val="24"/>
        </w:rPr>
        <w:tab/>
        <w:t>keep an accurate record of repair expenses;</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Cs w:val="0"/>
          <w:sz w:val="24"/>
        </w:rPr>
        <w:t>c.</w:t>
      </w:r>
      <w:r w:rsidRPr="00BC0696">
        <w:rPr>
          <w:rFonts w:ascii="Times New Roman" w:eastAsia="Arial Unicode MS" w:hAnsi="Times New Roman"/>
          <w:bCs w:val="0"/>
          <w:sz w:val="24"/>
        </w:rPr>
        <w:tab/>
      </w:r>
      <w:r w:rsidRPr="00BC0696">
        <w:rPr>
          <w:rFonts w:ascii="Times New Roman" w:eastAsia="Arial Unicode MS" w:hAnsi="Times New Roman"/>
          <w:b w:val="0"/>
          <w:sz w:val="24"/>
        </w:rPr>
        <w:t>prepare an inventory of damaged personal property showing the quantity, description, actual cash value and amount of loss.  Attach all bills, receipts and related documents that justify the figures in the inventory;</w:t>
      </w:r>
    </w:p>
    <w:p w:rsidR="00C77D7C" w:rsidRPr="00BC0696" w:rsidRDefault="00C77D7C" w:rsidP="00C77D7C">
      <w:pPr>
        <w:pStyle w:val="1block"/>
        <w:tabs>
          <w:tab w:val="decimal" w:pos="374"/>
        </w:tabs>
        <w:ind w:hanging="720"/>
        <w:jc w:val="both"/>
        <w:rPr>
          <w:rFonts w:ascii="Times New Roman" w:eastAsia="Arial Unicode MS" w:hAnsi="Times New Roman"/>
          <w:b w:val="0"/>
          <w:sz w:val="24"/>
        </w:rPr>
      </w:pPr>
      <w:r w:rsidRPr="00BC0696">
        <w:rPr>
          <w:rFonts w:ascii="Times New Roman" w:eastAsia="Arial Unicode MS" w:hAnsi="Times New Roman"/>
          <w:bCs w:val="0"/>
          <w:sz w:val="24"/>
        </w:rPr>
        <w:t>d.</w:t>
      </w:r>
      <w:r w:rsidRPr="00BC0696">
        <w:rPr>
          <w:rFonts w:ascii="Times New Roman" w:eastAsia="Arial Unicode MS" w:hAnsi="Times New Roman"/>
          <w:bCs w:val="0"/>
          <w:sz w:val="24"/>
        </w:rPr>
        <w:tab/>
      </w:r>
      <w:r w:rsidRPr="00BC0696">
        <w:rPr>
          <w:rFonts w:ascii="Times New Roman" w:eastAsia="Arial Unicode MS" w:hAnsi="Times New Roman"/>
          <w:b w:val="0"/>
          <w:sz w:val="24"/>
        </w:rPr>
        <w:t>as often as we reasonably require:</w:t>
      </w:r>
    </w:p>
    <w:p w:rsidR="00C77D7C" w:rsidRPr="00BC0696" w:rsidRDefault="00C77D7C" w:rsidP="00C77D7C">
      <w:pPr>
        <w:pStyle w:val="1block"/>
        <w:numPr>
          <w:ilvl w:val="0"/>
          <w:numId w:val="5"/>
        </w:numPr>
        <w:tabs>
          <w:tab w:val="decimal" w:pos="374"/>
        </w:tabs>
        <w:jc w:val="both"/>
        <w:rPr>
          <w:rFonts w:ascii="Times New Roman" w:eastAsia="Arial Unicode MS" w:hAnsi="Times New Roman"/>
          <w:b w:val="0"/>
          <w:sz w:val="24"/>
        </w:rPr>
      </w:pPr>
      <w:r w:rsidRPr="00BC0696">
        <w:rPr>
          <w:rFonts w:ascii="Times New Roman" w:eastAsia="Arial Unicode MS" w:hAnsi="Times New Roman"/>
          <w:b w:val="0"/>
          <w:sz w:val="24"/>
        </w:rPr>
        <w:t>show the damaged property;”</w:t>
      </w:r>
    </w:p>
    <w:p w:rsidR="00C77D7C" w:rsidRPr="00BC0696" w:rsidRDefault="00C77D7C" w:rsidP="00C77D7C">
      <w:pPr>
        <w:pStyle w:val="1block"/>
        <w:tabs>
          <w:tab w:val="decimal" w:pos="374"/>
        </w:tabs>
        <w:jc w:val="both"/>
        <w:rPr>
          <w:rFonts w:ascii="Times New Roman" w:eastAsia="Arial Unicode MS" w:hAnsi="Times New Roman"/>
          <w:b w:val="0"/>
          <w:sz w:val="24"/>
        </w:rPr>
      </w:pPr>
    </w:p>
    <w:p w:rsidR="00C77D7C" w:rsidRPr="00BC0696" w:rsidRDefault="00C77D7C" w:rsidP="00C77D7C">
      <w:pPr>
        <w:pStyle w:val="1block"/>
        <w:tabs>
          <w:tab w:val="decimal" w:pos="374"/>
        </w:tabs>
        <w:ind w:left="0"/>
        <w:jc w:val="both"/>
        <w:rPr>
          <w:rFonts w:ascii="Times New Roman" w:eastAsia="Arial Unicode MS" w:hAnsi="Times New Roman"/>
          <w:b w:val="0"/>
          <w:sz w:val="24"/>
        </w:rPr>
      </w:pPr>
      <w:r w:rsidRPr="00BC0696">
        <w:rPr>
          <w:rFonts w:ascii="Times New Roman" w:eastAsia="Arial Unicode MS" w:hAnsi="Times New Roman"/>
          <w:b w:val="0"/>
          <w:sz w:val="24"/>
        </w:rPr>
        <w:t>We regret that we cannot be of service to you relative to this matter.</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C77D7C" w:rsidRPr="00BC0696" w:rsidRDefault="00C77D7C" w:rsidP="00C77D7C">
      <w:pPr>
        <w:jc w:val="both"/>
        <w:rPr>
          <w:rFonts w:ascii="Times New Roman" w:hAnsi="Times New Roman" w:cs="Times New Roman"/>
          <w:sz w:val="24"/>
          <w:szCs w:val="24"/>
        </w:rPr>
      </w:pPr>
    </w:p>
    <w:p w:rsidR="00C77D7C" w:rsidRPr="00BC0696" w:rsidRDefault="00C77D7C" w:rsidP="00C77D7C">
      <w:pPr>
        <w:jc w:val="both"/>
        <w:rPr>
          <w:rFonts w:ascii="Times New Roman" w:hAnsi="Times New Roman" w:cs="Times New Roman"/>
          <w:sz w:val="24"/>
          <w:szCs w:val="24"/>
        </w:rPr>
      </w:pPr>
      <w:r w:rsidRPr="00BC0696">
        <w:rPr>
          <w:rFonts w:ascii="Times New Roman" w:hAnsi="Times New Roman" w:cs="Times New Roman"/>
          <w:sz w:val="24"/>
          <w:szCs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C77D7C" w:rsidRPr="00BC0696" w:rsidRDefault="00C77D7C" w:rsidP="00C77D7C">
      <w:pPr>
        <w:jc w:val="both"/>
        <w:rPr>
          <w:rFonts w:ascii="Times New Roman" w:hAnsi="Times New Roman" w:cs="Times New Roman"/>
          <w:sz w:val="24"/>
          <w:szCs w:val="24"/>
        </w:rPr>
      </w:pPr>
    </w:p>
    <w:p w:rsidR="00C77D7C" w:rsidRPr="00BC0696" w:rsidRDefault="00C77D7C" w:rsidP="003E503D">
      <w:pPr>
        <w:jc w:val="both"/>
        <w:rPr>
          <w:rFonts w:ascii="Times New Roman" w:hAnsi="Times New Roman" w:cs="Times New Roman"/>
          <w:sz w:val="24"/>
          <w:szCs w:val="24"/>
        </w:rPr>
      </w:pPr>
      <w:r w:rsidRPr="00BC0696">
        <w:rPr>
          <w:rFonts w:ascii="Times New Roman" w:hAnsi="Times New Roman" w:cs="Times New Roman"/>
          <w:sz w:val="24"/>
          <w:szCs w:val="24"/>
        </w:rPr>
        <w:t>Please be advised that the statute of limitations is two (2) years from the date of loss for property claims. (Section 1 policy claims)</w:t>
      </w:r>
    </w:p>
    <w:p w:rsidR="00C77D7C" w:rsidRPr="00BC0696" w:rsidRDefault="00C77D7C" w:rsidP="00C77D7C">
      <w:pPr>
        <w:pStyle w:val="BodyTextIndent"/>
        <w:ind w:left="0"/>
        <w:jc w:val="both"/>
        <w:rPr>
          <w:rFonts w:ascii="Times New Roman" w:hAnsi="Times New Roman" w:cs="Times New Roman"/>
          <w:sz w:val="24"/>
          <w:szCs w:val="24"/>
        </w:rPr>
      </w:pPr>
    </w:p>
    <w:p w:rsidR="00C77D7C" w:rsidRPr="00BC0696" w:rsidRDefault="00C77D7C" w:rsidP="00C77D7C">
      <w:pPr>
        <w:pStyle w:val="BodyTextIndent"/>
        <w:ind w:left="0"/>
        <w:jc w:val="both"/>
        <w:rPr>
          <w:rFonts w:ascii="Times New Roman" w:hAnsi="Times New Roman" w:cs="Times New Roman"/>
          <w:sz w:val="24"/>
          <w:szCs w:val="24"/>
        </w:rPr>
      </w:pPr>
      <w:r w:rsidRPr="00BC0696">
        <w:rPr>
          <w:rFonts w:ascii="Times New Roman" w:hAnsi="Times New Roman" w:cs="Times New Roman"/>
          <w:sz w:val="24"/>
          <w:szCs w:val="24"/>
        </w:rPr>
        <w:lastRenderedPageBreak/>
        <w:t>Respectfully,</w:t>
      </w:r>
    </w:p>
    <w:p w:rsidR="00C77D7C" w:rsidRPr="00BC0696" w:rsidRDefault="00C77D7C" w:rsidP="00C77D7C">
      <w:pPr>
        <w:pStyle w:val="BodyTextIndent"/>
        <w:ind w:left="0"/>
        <w:jc w:val="both"/>
        <w:rPr>
          <w:rFonts w:ascii="Times New Roman" w:hAnsi="Times New Roman" w:cs="Times New Roman"/>
          <w:sz w:val="24"/>
          <w:szCs w:val="24"/>
        </w:rPr>
      </w:pPr>
    </w:p>
    <w:p w:rsidR="00C77D7C" w:rsidRPr="00BC0696" w:rsidRDefault="00C77D7C" w:rsidP="00C77D7C">
      <w:pPr>
        <w:pStyle w:val="BodyTextIndent"/>
        <w:ind w:left="0"/>
        <w:jc w:val="both"/>
        <w:rPr>
          <w:rFonts w:ascii="Times New Roman" w:hAnsi="Times New Roman" w:cs="Times New Roman"/>
          <w:sz w:val="24"/>
          <w:szCs w:val="24"/>
        </w:rPr>
      </w:pPr>
      <w:r w:rsidRPr="00BC0696">
        <w:rPr>
          <w:rFonts w:ascii="Times New Roman" w:hAnsi="Times New Roman" w:cs="Times New Roman"/>
          <w:sz w:val="24"/>
          <w:szCs w:val="24"/>
        </w:rPr>
        <w:t>Claims Adjuster</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85" w:rsidRDefault="00D02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85" w:rsidRDefault="00D02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85" w:rsidRDefault="00D02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85" w:rsidRDefault="00D02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D02C85" w:rsidRDefault="004F40AC" w:rsidP="00D02C85">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EAE3AF8"/>
    <w:multiLevelType w:val="hybridMultilevel"/>
    <w:tmpl w:val="AD16CF58"/>
    <w:lvl w:ilvl="0" w:tplc="09CAF0BA">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79477637"/>
    <w:multiLevelType w:val="hybridMultilevel"/>
    <w:tmpl w:val="30905784"/>
    <w:lvl w:ilvl="0" w:tplc="857675EA">
      <w:start w:val="1"/>
      <w:numFmt w:val="decimal"/>
      <w:lvlText w:val="%1."/>
      <w:lvlJc w:val="left"/>
      <w:pPr>
        <w:tabs>
          <w:tab w:val="num" w:pos="1080"/>
        </w:tabs>
        <w:ind w:left="1080" w:hanging="360"/>
      </w:pPr>
      <w:rPr>
        <w:rFonts w:hint="default"/>
      </w:rPr>
    </w:lvl>
    <w:lvl w:ilvl="1" w:tplc="330CA0EE">
      <w:start w:val="3"/>
      <w:numFmt w:val="upperLetter"/>
      <w:lvlText w:val="%2."/>
      <w:lvlJc w:val="left"/>
      <w:pPr>
        <w:tabs>
          <w:tab w:val="num" w:pos="1800"/>
        </w:tabs>
        <w:ind w:left="1800" w:hanging="360"/>
      </w:pPr>
      <w:rPr>
        <w:rFonts w:hint="default"/>
      </w:rPr>
    </w:lvl>
    <w:lvl w:ilvl="2" w:tplc="5E623AC6">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D812A2D2">
      <w:start w:val="3"/>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03D"/>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44884"/>
    <w:rsid w:val="00B7464B"/>
    <w:rsid w:val="00BA007F"/>
    <w:rsid w:val="00BB4988"/>
    <w:rsid w:val="00BC0104"/>
    <w:rsid w:val="00BC0696"/>
    <w:rsid w:val="00BD23BB"/>
    <w:rsid w:val="00BF7070"/>
    <w:rsid w:val="00C27F8D"/>
    <w:rsid w:val="00C70E15"/>
    <w:rsid w:val="00C77D7C"/>
    <w:rsid w:val="00CC00F2"/>
    <w:rsid w:val="00CF2E8B"/>
    <w:rsid w:val="00D02C85"/>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C77D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77D7C"/>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uiPriority w:val="99"/>
    <w:semiHidden/>
    <w:unhideWhenUsed/>
    <w:rsid w:val="00C77D7C"/>
    <w:pPr>
      <w:spacing w:after="120"/>
      <w:ind w:left="360"/>
    </w:pPr>
  </w:style>
  <w:style w:type="character" w:customStyle="1" w:styleId="BodyTextIndentChar">
    <w:name w:val="Body Text Indent Char"/>
    <w:basedOn w:val="DefaultParagraphFont"/>
    <w:link w:val="BodyTextIndent"/>
    <w:uiPriority w:val="99"/>
    <w:semiHidden/>
    <w:rsid w:val="00C77D7C"/>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C77D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7D7C"/>
    <w:rPr>
      <w:rFonts w:ascii="Arial" w:eastAsia="Times New Roman" w:hAnsi="Arial" w:cs="Arial"/>
      <w:sz w:val="16"/>
      <w:szCs w:val="16"/>
    </w:rPr>
  </w:style>
  <w:style w:type="paragraph" w:customStyle="1" w:styleId="1block">
    <w:name w:val="1block"/>
    <w:basedOn w:val="Normal"/>
    <w:rsid w:val="00C77D7C"/>
    <w:pPr>
      <w:widowControl/>
      <w:autoSpaceDE/>
      <w:autoSpaceDN/>
      <w:adjustRightInd/>
      <w:ind w:left="1440"/>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C77D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77D7C"/>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uiPriority w:val="99"/>
    <w:semiHidden/>
    <w:unhideWhenUsed/>
    <w:rsid w:val="00C77D7C"/>
    <w:pPr>
      <w:spacing w:after="120"/>
      <w:ind w:left="360"/>
    </w:pPr>
  </w:style>
  <w:style w:type="character" w:customStyle="1" w:styleId="BodyTextIndentChar">
    <w:name w:val="Body Text Indent Char"/>
    <w:basedOn w:val="DefaultParagraphFont"/>
    <w:link w:val="BodyTextIndent"/>
    <w:uiPriority w:val="99"/>
    <w:semiHidden/>
    <w:rsid w:val="00C77D7C"/>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C77D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7D7C"/>
    <w:rPr>
      <w:rFonts w:ascii="Arial" w:eastAsia="Times New Roman" w:hAnsi="Arial" w:cs="Arial"/>
      <w:sz w:val="16"/>
      <w:szCs w:val="16"/>
    </w:rPr>
  </w:style>
  <w:style w:type="paragraph" w:customStyle="1" w:styleId="1block">
    <w:name w:val="1block"/>
    <w:basedOn w:val="Normal"/>
    <w:rsid w:val="00C77D7C"/>
    <w:pPr>
      <w:widowControl/>
      <w:autoSpaceDE/>
      <w:autoSpaceDN/>
      <w:adjustRightInd/>
      <w:ind w:left="144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9231511B-BF00-4318-96EC-F66BA25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2014-07-08T14:22:00Z</dcterms:created>
  <dcterms:modified xsi:type="dcterms:W3CDTF">2014-10-01T13:15:00Z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